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54C74" w:rsidRDefault="003E3415">
      <w:pPr>
        <w:keepNext/>
        <w:widowControl w:val="0"/>
        <w:jc w:val="center"/>
        <w:rPr>
          <w:rFonts w:ascii="Arial" w:hAnsi="Arial"/>
          <w:b/>
          <w:kern w:val="2"/>
          <w:sz w:val="24"/>
        </w:rPr>
      </w:pPr>
      <w:bookmarkStart w:id="0" w:name="_GoBack"/>
      <w:bookmarkEnd w:id="0"/>
      <w:r>
        <w:rPr>
          <w:rFonts w:ascii="Arial" w:hAnsi="Arial"/>
          <w:b/>
          <w:kern w:val="2"/>
          <w:sz w:val="24"/>
        </w:rPr>
        <w:t>CONVENZIONE  PER L’ASSEGNAZIONE DI UN LOTTO</w:t>
      </w:r>
    </w:p>
    <w:p w:rsidR="00954C74" w:rsidRDefault="003E3415">
      <w:pPr>
        <w:keepNext/>
        <w:widowControl w:val="0"/>
        <w:jc w:val="center"/>
        <w:rPr>
          <w:rFonts w:ascii="Arial" w:hAnsi="Arial"/>
          <w:b/>
          <w:kern w:val="2"/>
          <w:sz w:val="24"/>
        </w:rPr>
      </w:pPr>
      <w:r>
        <w:rPr>
          <w:rFonts w:ascii="Arial" w:hAnsi="Arial"/>
          <w:b/>
          <w:kern w:val="2"/>
          <w:sz w:val="24"/>
        </w:rPr>
        <w:t>DI TERRENO DESTINATO AD USO PRODUTTIVO</w:t>
      </w:r>
    </w:p>
    <w:p w:rsidR="00954C74" w:rsidRDefault="00954C74">
      <w:pPr>
        <w:widowControl w:val="0"/>
        <w:jc w:val="center"/>
        <w:rPr>
          <w:rFonts w:ascii="Arial" w:hAnsi="Arial"/>
          <w:b/>
          <w:i/>
          <w:sz w:val="24"/>
        </w:rPr>
      </w:pPr>
    </w:p>
    <w:p w:rsidR="00954C74" w:rsidRDefault="003E3415">
      <w:pPr>
        <w:widowControl w:val="0"/>
        <w:jc w:val="center"/>
        <w:rPr>
          <w:rFonts w:ascii="Arial" w:hAnsi="Arial"/>
          <w:b/>
          <w:i/>
          <w:sz w:val="24"/>
        </w:rPr>
      </w:pPr>
      <w:r>
        <w:rPr>
          <w:rFonts w:ascii="Arial" w:hAnsi="Arial"/>
          <w:b/>
          <w:i/>
          <w:sz w:val="24"/>
        </w:rPr>
        <w:t>(modello approvato con  deliberazione del C.d.L. del Consorzio n.___ del __/__/2017)</w:t>
      </w:r>
    </w:p>
    <w:p w:rsidR="00954C74" w:rsidRDefault="00954C74">
      <w:pPr>
        <w:widowControl w:val="0"/>
        <w:jc w:val="center"/>
        <w:rPr>
          <w:rFonts w:ascii="Arial" w:hAnsi="Arial"/>
          <w:b/>
          <w:i/>
          <w:sz w:val="24"/>
        </w:rPr>
      </w:pPr>
    </w:p>
    <w:p w:rsidR="00954C74" w:rsidRDefault="003E3415">
      <w:pPr>
        <w:widowControl w:val="0"/>
        <w:jc w:val="both"/>
        <w:rPr>
          <w:rFonts w:ascii="Arial" w:hAnsi="Arial"/>
          <w:sz w:val="24"/>
        </w:rPr>
      </w:pPr>
      <w:r>
        <w:rPr>
          <w:rFonts w:ascii="Arial" w:hAnsi="Arial"/>
          <w:sz w:val="24"/>
        </w:rPr>
        <w:t>L'anno _____, il giorno ____ del mese di ___________ , in ___________ (__) , presso _______________________________, in __________________________ n.c. ___:</w:t>
      </w:r>
    </w:p>
    <w:p w:rsidR="00954C74" w:rsidRDefault="003E3415">
      <w:pPr>
        <w:widowControl w:val="0"/>
        <w:jc w:val="center"/>
        <w:rPr>
          <w:rFonts w:ascii="Arial" w:hAnsi="Arial"/>
          <w:sz w:val="24"/>
        </w:rPr>
      </w:pPr>
      <w:r>
        <w:rPr>
          <w:rFonts w:ascii="Arial" w:hAnsi="Arial"/>
          <w:b/>
          <w:sz w:val="24"/>
        </w:rPr>
        <w:t>TRA</w:t>
      </w:r>
    </w:p>
    <w:p w:rsidR="00954C74" w:rsidRDefault="003E3415">
      <w:pPr>
        <w:widowControl w:val="0"/>
        <w:jc w:val="both"/>
        <w:rPr>
          <w:rFonts w:ascii="Arial" w:hAnsi="Arial"/>
          <w:b/>
          <w:sz w:val="24"/>
        </w:rPr>
      </w:pPr>
      <w:r>
        <w:rPr>
          <w:rFonts w:ascii="Arial" w:hAnsi="Arial"/>
          <w:sz w:val="24"/>
        </w:rPr>
        <w:t xml:space="preserve">il </w:t>
      </w:r>
      <w:r>
        <w:rPr>
          <w:rFonts w:ascii="Arial" w:hAnsi="Arial"/>
          <w:b/>
          <w:bCs/>
          <w:sz w:val="24"/>
        </w:rPr>
        <w:t>Consorzio per lo Sviluppo Industriale dell’Area Cheti-Pescara</w:t>
      </w:r>
      <w:r>
        <w:rPr>
          <w:rFonts w:ascii="Arial" w:hAnsi="Arial"/>
          <w:sz w:val="24"/>
        </w:rPr>
        <w:t>, Ente Pubblico Economico, con sede in ………………………. (…) alla Via ………………………., iscritta nel registro Imprese presso la  C.C.I.A.A. di …………………. con il di C.F. ………..……………….. e P.Iva …………………………., di seguito per brevità denominata “</w:t>
      </w:r>
      <w:r>
        <w:rPr>
          <w:rFonts w:ascii="Arial" w:hAnsi="Arial"/>
          <w:b/>
          <w:i/>
          <w:sz w:val="24"/>
        </w:rPr>
        <w:t>Consorzio</w:t>
      </w:r>
      <w:r>
        <w:rPr>
          <w:rFonts w:ascii="Arial" w:hAnsi="Arial"/>
          <w:sz w:val="24"/>
        </w:rPr>
        <w:t>”, rappresentata nel presente atto dal sig. ………</w:t>
      </w:r>
      <w:r w:rsidR="00694C38">
        <w:rPr>
          <w:rFonts w:ascii="Arial" w:hAnsi="Arial"/>
          <w:sz w:val="24"/>
        </w:rPr>
        <w:t xml:space="preserve">     </w:t>
      </w:r>
      <w:r>
        <w:rPr>
          <w:rFonts w:ascii="Arial" w:hAnsi="Arial"/>
          <w:sz w:val="24"/>
        </w:rPr>
        <w:t>…………</w:t>
      </w:r>
      <w:r w:rsidR="00694C38">
        <w:rPr>
          <w:rFonts w:ascii="Arial" w:hAnsi="Arial"/>
          <w:sz w:val="24"/>
        </w:rPr>
        <w:t>………………</w:t>
      </w:r>
      <w:r>
        <w:rPr>
          <w:rFonts w:ascii="Arial" w:hAnsi="Arial"/>
          <w:sz w:val="24"/>
        </w:rPr>
        <w:t>…, nato a …</w:t>
      </w:r>
      <w:r w:rsidR="00694C38">
        <w:rPr>
          <w:rFonts w:ascii="Arial" w:hAnsi="Arial"/>
          <w:sz w:val="24"/>
        </w:rPr>
        <w:t>……………………</w:t>
      </w:r>
      <w:r>
        <w:rPr>
          <w:rFonts w:ascii="Arial" w:hAnsi="Arial"/>
          <w:sz w:val="24"/>
        </w:rPr>
        <w:t>……. (…) il …</w:t>
      </w:r>
      <w:r w:rsidR="00694C38">
        <w:rPr>
          <w:rFonts w:ascii="Arial" w:hAnsi="Arial"/>
          <w:sz w:val="24"/>
        </w:rPr>
        <w:t>..</w:t>
      </w:r>
      <w:r>
        <w:rPr>
          <w:rFonts w:ascii="Arial" w:hAnsi="Arial"/>
          <w:sz w:val="24"/>
        </w:rPr>
        <w:t>./</w:t>
      </w:r>
      <w:r w:rsidR="00694C38">
        <w:rPr>
          <w:rFonts w:ascii="Arial" w:hAnsi="Arial"/>
          <w:sz w:val="24"/>
        </w:rPr>
        <w:t>….</w:t>
      </w:r>
      <w:r>
        <w:rPr>
          <w:rFonts w:ascii="Arial" w:hAnsi="Arial"/>
          <w:sz w:val="24"/>
        </w:rPr>
        <w:t>…/…</w:t>
      </w:r>
      <w:r w:rsidR="00694C38">
        <w:rPr>
          <w:rFonts w:ascii="Arial" w:hAnsi="Arial"/>
          <w:sz w:val="24"/>
        </w:rPr>
        <w:t>..</w:t>
      </w:r>
      <w:r>
        <w:rPr>
          <w:rFonts w:ascii="Arial" w:hAnsi="Arial"/>
          <w:sz w:val="24"/>
        </w:rPr>
        <w:t xml:space="preserve">…, domiciliato per la carica presso la sede del Consorzio, nella qualità di Presidente del C.d.L. pro-tempore (tale nominato con Decreto del Presidente del Consiglio Regionale n…. del …/…/201..) e pertanto di legale rappresentante del Consorzio, a quest'atto autorizzato in attuazione della delibera esecutiva del C.d.L. del Consorzio n. ……….. del ……./………/20…., che in copia conforme all'originale si allega al presente atto sotto la lettera </w:t>
      </w:r>
      <w:r>
        <w:rPr>
          <w:rFonts w:ascii="Arial" w:hAnsi="Arial"/>
          <w:b/>
          <w:sz w:val="24"/>
        </w:rPr>
        <w:t>"</w:t>
      </w:r>
      <w:r>
        <w:rPr>
          <w:rFonts w:ascii="Arial" w:hAnsi="Arial"/>
          <w:b/>
          <w:i/>
          <w:sz w:val="24"/>
        </w:rPr>
        <w:t>A</w:t>
      </w:r>
      <w:r>
        <w:rPr>
          <w:rFonts w:ascii="Arial" w:hAnsi="Arial"/>
          <w:b/>
          <w:sz w:val="24"/>
        </w:rPr>
        <w:t xml:space="preserve">", </w:t>
      </w:r>
      <w:r>
        <w:rPr>
          <w:rFonts w:ascii="Arial" w:hAnsi="Arial"/>
          <w:sz w:val="24"/>
        </w:rPr>
        <w:t xml:space="preserve"> </w:t>
      </w:r>
    </w:p>
    <w:p w:rsidR="00954C74" w:rsidRDefault="003E3415">
      <w:pPr>
        <w:widowControl w:val="0"/>
        <w:jc w:val="center"/>
        <w:rPr>
          <w:rFonts w:ascii="Arial" w:hAnsi="Arial"/>
          <w:sz w:val="24"/>
        </w:rPr>
      </w:pPr>
      <w:r>
        <w:rPr>
          <w:rFonts w:ascii="Arial" w:hAnsi="Arial"/>
          <w:b/>
          <w:sz w:val="24"/>
        </w:rPr>
        <w:t xml:space="preserve">E </w:t>
      </w:r>
      <w:r>
        <w:rPr>
          <w:rFonts w:ascii="Arial" w:hAnsi="Arial"/>
          <w:sz w:val="24"/>
        </w:rPr>
        <w:t>(DALL’ALTRA PARTE)</w:t>
      </w:r>
      <w:r w:rsidR="00694C38">
        <w:rPr>
          <w:rFonts w:ascii="Arial" w:hAnsi="Arial"/>
          <w:sz w:val="24"/>
        </w:rPr>
        <w:br/>
      </w:r>
    </w:p>
    <w:p w:rsidR="00954C74" w:rsidRDefault="003E3415">
      <w:pPr>
        <w:widowControl w:val="0"/>
        <w:jc w:val="both"/>
        <w:rPr>
          <w:rFonts w:ascii="Arial" w:hAnsi="Arial"/>
          <w:sz w:val="24"/>
        </w:rPr>
      </w:pPr>
      <w:r>
        <w:rPr>
          <w:rFonts w:ascii="Arial" w:hAnsi="Arial"/>
          <w:sz w:val="24"/>
        </w:rPr>
        <w:t xml:space="preserve">il sig. _________________________________________, nato a ______________________ in data </w:t>
      </w:r>
      <w:r w:rsidR="00694C38">
        <w:rPr>
          <w:rFonts w:ascii="Arial" w:hAnsi="Arial"/>
          <w:sz w:val="24"/>
        </w:rPr>
        <w:t>_______________________</w:t>
      </w:r>
      <w:r>
        <w:rPr>
          <w:rFonts w:ascii="Arial" w:hAnsi="Arial"/>
          <w:sz w:val="24"/>
        </w:rPr>
        <w:t xml:space="preserve"> , e residente in __________________________ alla via ____________________, n.c._____, Cod. Fiscale. __________________________ , il quale interviene al presente atto quale amministratore unico e/o legale rappresentante, munito di idonei poteri, della Società</w:t>
      </w:r>
      <w:r>
        <w:rPr>
          <w:rFonts w:ascii="Arial" w:hAnsi="Arial"/>
          <w:b/>
          <w:sz w:val="24"/>
        </w:rPr>
        <w:t xml:space="preserve"> </w:t>
      </w:r>
      <w:r>
        <w:rPr>
          <w:rFonts w:ascii="Arial" w:hAnsi="Arial"/>
          <w:sz w:val="24"/>
        </w:rPr>
        <w:t>____________</w:t>
      </w:r>
      <w:r w:rsidR="00694C38">
        <w:rPr>
          <w:rFonts w:ascii="Arial" w:hAnsi="Arial"/>
          <w:sz w:val="24"/>
        </w:rPr>
        <w:t>________________</w:t>
      </w:r>
      <w:r>
        <w:rPr>
          <w:rFonts w:ascii="Arial" w:hAnsi="Arial"/>
          <w:sz w:val="24"/>
        </w:rPr>
        <w:t xml:space="preserve">_____________, con sede in _______________________ alla via ______________________________, n.c.___, C.F. _____________________  e Partita I.V.A. __________________ e numero d’iscrizione al registro delle Imprese di______________ R.E.A. n._________ , nel prosieguo di quest'atto denominata più brevemente </w:t>
      </w:r>
      <w:r>
        <w:rPr>
          <w:rFonts w:ascii="Arial" w:hAnsi="Arial"/>
          <w:b/>
          <w:sz w:val="24"/>
        </w:rPr>
        <w:t>"</w:t>
      </w:r>
      <w:r>
        <w:rPr>
          <w:rFonts w:ascii="Arial" w:hAnsi="Arial"/>
          <w:b/>
          <w:i/>
          <w:sz w:val="24"/>
        </w:rPr>
        <w:t>Società</w:t>
      </w:r>
      <w:r>
        <w:rPr>
          <w:rFonts w:ascii="Arial" w:hAnsi="Arial"/>
          <w:b/>
          <w:sz w:val="24"/>
        </w:rPr>
        <w:t>"</w:t>
      </w:r>
      <w:r>
        <w:rPr>
          <w:rFonts w:ascii="Arial" w:hAnsi="Arial"/>
          <w:sz w:val="24"/>
        </w:rPr>
        <w:t>;</w:t>
      </w:r>
    </w:p>
    <w:p w:rsidR="00694C38" w:rsidRDefault="00694C38">
      <w:pPr>
        <w:keepNext/>
        <w:widowControl w:val="0"/>
        <w:jc w:val="center"/>
        <w:rPr>
          <w:rFonts w:ascii="Arial" w:hAnsi="Arial"/>
          <w:b/>
          <w:kern w:val="2"/>
          <w:sz w:val="24"/>
        </w:rPr>
      </w:pPr>
    </w:p>
    <w:p w:rsidR="00954C74" w:rsidRDefault="003E3415">
      <w:pPr>
        <w:keepNext/>
        <w:widowControl w:val="0"/>
        <w:jc w:val="center"/>
        <w:rPr>
          <w:rFonts w:ascii="Arial" w:hAnsi="Arial"/>
          <w:b/>
          <w:kern w:val="2"/>
          <w:sz w:val="24"/>
        </w:rPr>
      </w:pPr>
      <w:r>
        <w:rPr>
          <w:rFonts w:ascii="Arial" w:hAnsi="Arial"/>
          <w:b/>
          <w:kern w:val="2"/>
          <w:sz w:val="24"/>
        </w:rPr>
        <w:t>PREMESSO</w:t>
      </w:r>
    </w:p>
    <w:p w:rsidR="00694C38" w:rsidRDefault="00694C38">
      <w:pPr>
        <w:keepNext/>
        <w:widowControl w:val="0"/>
        <w:jc w:val="center"/>
        <w:rPr>
          <w:rFonts w:ascii="Arial" w:hAnsi="Arial"/>
          <w:kern w:val="2"/>
          <w:sz w:val="24"/>
        </w:rPr>
      </w:pPr>
    </w:p>
    <w:p w:rsidR="00954C74" w:rsidRDefault="003E3415">
      <w:pPr>
        <w:widowControl w:val="0"/>
        <w:numPr>
          <w:ilvl w:val="0"/>
          <w:numId w:val="1"/>
        </w:numPr>
        <w:ind w:left="283" w:hanging="283"/>
        <w:jc w:val="both"/>
        <w:rPr>
          <w:rFonts w:ascii="Arial" w:hAnsi="Arial"/>
          <w:sz w:val="24"/>
        </w:rPr>
      </w:pPr>
      <w:r>
        <w:rPr>
          <w:rFonts w:ascii="Arial" w:hAnsi="Arial"/>
          <w:sz w:val="24"/>
        </w:rPr>
        <w:t>che la predetta Società intende realizzare, nell’agglomerato industriale di …………………,    in zona  ….………………</w:t>
      </w:r>
      <w:r w:rsidR="00694C38">
        <w:rPr>
          <w:rFonts w:ascii="Arial" w:hAnsi="Arial"/>
          <w:sz w:val="24"/>
        </w:rPr>
        <w:t>……………………..</w:t>
      </w:r>
      <w:r>
        <w:rPr>
          <w:rFonts w:ascii="Arial" w:hAnsi="Arial"/>
          <w:sz w:val="24"/>
        </w:rPr>
        <w:t xml:space="preserve">, come previsto dal vigente P.R.T. del Consorzio, uno stabilimento organizzato per la produzione/lavorazione/servizi/commercializzazione all’ingrosso di ………………………………………………………………………………………;  </w:t>
      </w:r>
    </w:p>
    <w:p w:rsidR="00954C74" w:rsidRDefault="003E3415">
      <w:pPr>
        <w:widowControl w:val="0"/>
        <w:numPr>
          <w:ilvl w:val="0"/>
          <w:numId w:val="1"/>
        </w:numPr>
        <w:ind w:left="283" w:hanging="283"/>
        <w:jc w:val="both"/>
        <w:rPr>
          <w:rFonts w:ascii="Arial" w:hAnsi="Arial"/>
          <w:sz w:val="24"/>
        </w:rPr>
      </w:pPr>
      <w:r>
        <w:rPr>
          <w:rFonts w:ascii="Arial" w:hAnsi="Arial"/>
          <w:sz w:val="24"/>
        </w:rPr>
        <w:t xml:space="preserve">che la Società ha chiesto al Consorzio l'assegnazione di un lotto di terreno di complessivi mq ………. circa; </w:t>
      </w:r>
    </w:p>
    <w:p w:rsidR="00954C74" w:rsidRDefault="003E3415">
      <w:pPr>
        <w:widowControl w:val="0"/>
        <w:numPr>
          <w:ilvl w:val="0"/>
          <w:numId w:val="1"/>
        </w:numPr>
        <w:ind w:left="283" w:hanging="283"/>
        <w:jc w:val="both"/>
        <w:rPr>
          <w:rFonts w:ascii="Arial" w:hAnsi="Arial"/>
          <w:sz w:val="24"/>
        </w:rPr>
      </w:pPr>
      <w:r>
        <w:rPr>
          <w:rFonts w:ascii="Arial" w:hAnsi="Arial"/>
          <w:sz w:val="24"/>
        </w:rPr>
        <w:t>(oppure) che la Società ha chiesto  al Consorzio l'assegnazione in diritto di proprietà di un lotto di terreno di complessivi mq ………. circa;</w:t>
      </w:r>
    </w:p>
    <w:p w:rsidR="00954C74" w:rsidRDefault="003E3415">
      <w:pPr>
        <w:widowControl w:val="0"/>
        <w:numPr>
          <w:ilvl w:val="0"/>
          <w:numId w:val="1"/>
        </w:numPr>
        <w:ind w:left="283" w:hanging="283"/>
        <w:jc w:val="both"/>
        <w:rPr>
          <w:rFonts w:ascii="Arial" w:hAnsi="Arial"/>
          <w:sz w:val="24"/>
        </w:rPr>
      </w:pPr>
      <w:r>
        <w:rPr>
          <w:rFonts w:ascii="Arial" w:hAnsi="Arial"/>
          <w:sz w:val="24"/>
        </w:rPr>
        <w:t>che la Società non risulta essere proprietaria dei terreni costituenti il lotto richiesto in assegnazione;</w:t>
      </w:r>
    </w:p>
    <w:p w:rsidR="00954C74" w:rsidRDefault="003E3415">
      <w:pPr>
        <w:widowControl w:val="0"/>
        <w:numPr>
          <w:ilvl w:val="0"/>
          <w:numId w:val="1"/>
        </w:numPr>
        <w:ind w:left="283" w:hanging="283"/>
        <w:jc w:val="both"/>
        <w:rPr>
          <w:rFonts w:ascii="Arial" w:hAnsi="Arial"/>
          <w:sz w:val="24"/>
        </w:rPr>
      </w:pPr>
      <w:r>
        <w:rPr>
          <w:rFonts w:ascii="Arial" w:hAnsi="Arial"/>
          <w:sz w:val="24"/>
        </w:rPr>
        <w:t xml:space="preserve">(oppure) che la Società ha dimostrato e dichiarato di essere già proprietaria, in parte, dei terreni costituenti il lotto richiesto; </w:t>
      </w:r>
    </w:p>
    <w:p w:rsidR="00954C74" w:rsidRDefault="003E3415">
      <w:pPr>
        <w:widowControl w:val="0"/>
        <w:numPr>
          <w:ilvl w:val="0"/>
          <w:numId w:val="1"/>
        </w:numPr>
        <w:ind w:left="283" w:hanging="283"/>
        <w:jc w:val="both"/>
        <w:rPr>
          <w:rFonts w:ascii="Arial" w:hAnsi="Arial"/>
          <w:sz w:val="24"/>
        </w:rPr>
      </w:pPr>
      <w:r>
        <w:rPr>
          <w:rFonts w:ascii="Arial" w:hAnsi="Arial"/>
          <w:sz w:val="24"/>
        </w:rPr>
        <w:t xml:space="preserve">(oppure) che la Società ha dimostrato e dichiarato di essere già proprietaria dell'intero lotto </w:t>
      </w:r>
      <w:r>
        <w:rPr>
          <w:rFonts w:ascii="Arial" w:hAnsi="Arial"/>
          <w:sz w:val="24"/>
        </w:rPr>
        <w:lastRenderedPageBreak/>
        <w:t>di terreno richiesto in assegnazione;</w:t>
      </w:r>
    </w:p>
    <w:p w:rsidR="00954C74" w:rsidRDefault="003E3415">
      <w:pPr>
        <w:widowControl w:val="0"/>
        <w:numPr>
          <w:ilvl w:val="0"/>
          <w:numId w:val="1"/>
        </w:numPr>
        <w:ind w:left="283" w:hanging="283"/>
        <w:jc w:val="both"/>
        <w:rPr>
          <w:rFonts w:ascii="Arial" w:hAnsi="Arial"/>
          <w:sz w:val="24"/>
        </w:rPr>
      </w:pPr>
      <w:r>
        <w:rPr>
          <w:rFonts w:ascii="Arial" w:hAnsi="Arial"/>
          <w:sz w:val="24"/>
        </w:rPr>
        <w:t>che l’investimento previsto per realizzare la suddetta iniziativa produttiva ammonta presuntivamente ad € …………..,00, per una occupazione prevista di n…. persone/unità lavorative all'entrata in funzione/attività, di ulteriori n…. unità/persone entro ….. anni dalla entrata in esercizio e pertanto di n…. persone/unità lavorative a regime dell’attività (come da relativa istanza della Società e rispettiva deliberazione del C.d.L. del Consorzio);</w:t>
      </w:r>
    </w:p>
    <w:p w:rsidR="00954C74" w:rsidRDefault="003E3415">
      <w:pPr>
        <w:widowControl w:val="0"/>
        <w:numPr>
          <w:ilvl w:val="0"/>
          <w:numId w:val="1"/>
        </w:numPr>
        <w:ind w:left="283" w:hanging="283"/>
        <w:jc w:val="both"/>
        <w:rPr>
          <w:rFonts w:ascii="Arial" w:hAnsi="Arial"/>
          <w:sz w:val="24"/>
        </w:rPr>
      </w:pPr>
      <w:r>
        <w:rPr>
          <w:rFonts w:ascii="Arial" w:hAnsi="Arial"/>
          <w:sz w:val="24"/>
        </w:rPr>
        <w:t xml:space="preserve">che il Consorzio, per consentire la localizzazione della suddetta attività produttiva proposta, con la suddetta allegata deliberazione del C.d.L. n…. in data …/…/202…, ha assegnato alla  Società stessa un lotto di terreno, destinato ad insediamento produttivo di tipo industriale/artigianale/servizi/commercio all’ingrosso, della superficie complessiva di mq.       ……… circa, lotto ubicato nel Comune di ……………… e graficamente individuato nella planimetria catastale (nonché piano particellare ed elenco ditte) che, esaminata ed accettata dalle parti, risulta parte integrante e sostanziale della stessa deliberazione allegata al presente atto (sotto la lettera </w:t>
      </w:r>
      <w:r>
        <w:rPr>
          <w:rFonts w:ascii="Arial" w:hAnsi="Arial"/>
          <w:b/>
          <w:i/>
          <w:sz w:val="24"/>
        </w:rPr>
        <w:t>"A"</w:t>
      </w:r>
      <w:r>
        <w:rPr>
          <w:rFonts w:ascii="Arial" w:hAnsi="Arial"/>
          <w:sz w:val="24"/>
        </w:rPr>
        <w:t>);</w:t>
      </w:r>
    </w:p>
    <w:p w:rsidR="00954C74" w:rsidRDefault="003E3415">
      <w:pPr>
        <w:widowControl w:val="0"/>
        <w:numPr>
          <w:ilvl w:val="0"/>
          <w:numId w:val="1"/>
        </w:numPr>
        <w:ind w:left="283" w:hanging="283"/>
        <w:jc w:val="both"/>
        <w:rPr>
          <w:rFonts w:ascii="Arial" w:hAnsi="Arial"/>
          <w:sz w:val="24"/>
        </w:rPr>
      </w:pPr>
      <w:r>
        <w:rPr>
          <w:rFonts w:ascii="Arial" w:hAnsi="Arial"/>
          <w:sz w:val="24"/>
        </w:rPr>
        <w:t>(eventuale) che, fermo restando il rispetto della configurazione di massima dell'allegata planimetria, il lotto di terreno in oggetto sarà individuato esattamente solo con l'apposizione dei termini in dipendenza del frazionamento; detto lotto potrà variare nella consistenza entro i limiti di tolleranza del 20% (venti per cento) e sarà suscettibile di diversa configurazione e/o posizionamento, se ritenuto necessario dal Consorzio, in base all’ assetto definitivo della zona, risultante dopo l’esecuzione delle opere infrastrutturali e l’insediamento dei primi stabilimenti ;</w:t>
      </w:r>
    </w:p>
    <w:p w:rsidR="00954C74" w:rsidRDefault="003E3415">
      <w:pPr>
        <w:widowControl w:val="0"/>
        <w:numPr>
          <w:ilvl w:val="0"/>
          <w:numId w:val="1"/>
        </w:numPr>
        <w:ind w:left="283" w:hanging="283"/>
        <w:jc w:val="both"/>
        <w:rPr>
          <w:rFonts w:ascii="Arial" w:hAnsi="Arial"/>
          <w:sz w:val="24"/>
        </w:rPr>
      </w:pPr>
      <w:r>
        <w:rPr>
          <w:rFonts w:ascii="Arial" w:hAnsi="Arial"/>
          <w:sz w:val="24"/>
        </w:rPr>
        <w:t>(eventuale) che il Consorzio predisporrà, a propria cura, il tipo di frazionamento catastale, stralciando il lotto di che trattasi dalle particelle ……………………. del foglio di mappa catastale n…. o da altre limitrofe particelle, come contrassegnate nel Catasto Terreni del Comune di …………….. ;</w:t>
      </w:r>
    </w:p>
    <w:p w:rsidR="00954C74" w:rsidRDefault="003E3415">
      <w:pPr>
        <w:widowControl w:val="0"/>
        <w:numPr>
          <w:ilvl w:val="0"/>
          <w:numId w:val="1"/>
        </w:numPr>
        <w:ind w:left="283" w:hanging="283"/>
        <w:jc w:val="both"/>
        <w:rPr>
          <w:rFonts w:ascii="Arial" w:hAnsi="Arial"/>
          <w:sz w:val="24"/>
        </w:rPr>
      </w:pPr>
      <w:r>
        <w:rPr>
          <w:rFonts w:ascii="Arial" w:hAnsi="Arial"/>
          <w:sz w:val="24"/>
        </w:rPr>
        <w:t xml:space="preserve">che, in base al vigente Regolamento del Consorzio in materia (di cui alla deliberazione C.d.L. n. …. del …/…/201.. e ss.mm.ii.), nonché alle </w:t>
      </w:r>
      <w:r>
        <w:rPr>
          <w:rFonts w:ascii="Arial" w:hAnsi="Arial"/>
          <w:i/>
          <w:sz w:val="24"/>
        </w:rPr>
        <w:t>Norme Tecniche di Attuazione (N.T.A)</w:t>
      </w:r>
      <w:r>
        <w:rPr>
          <w:rFonts w:ascii="Arial" w:hAnsi="Arial"/>
          <w:sz w:val="24"/>
        </w:rPr>
        <w:t xml:space="preserve"> del vigente Piano Regolatore Territoriale (P.R.T.) del Consorzio, si deve procedere tra le parti alla stipula di una "</w:t>
      </w:r>
      <w:r>
        <w:rPr>
          <w:rFonts w:ascii="Arial" w:hAnsi="Arial"/>
          <w:b/>
          <w:i/>
          <w:sz w:val="24"/>
        </w:rPr>
        <w:t>convenzione</w:t>
      </w:r>
      <w:r>
        <w:rPr>
          <w:rFonts w:ascii="Arial" w:hAnsi="Arial"/>
          <w:sz w:val="24"/>
        </w:rPr>
        <w:t>", essendo a tale stipula subordinata l’eventuale cessione del lotto ed il relativo nulla osta del Consorzio per il rilascio dei titoli edilizi, nonché il godimento dei servizi del Consorzio (essenziali, generali, idrici, di fognatura, depurazione, viabilità ed illuminazione stradale, verde e fossi/canali ecc.);</w:t>
      </w:r>
    </w:p>
    <w:p w:rsidR="00954C74" w:rsidRDefault="003E3415">
      <w:pPr>
        <w:widowControl w:val="0"/>
        <w:numPr>
          <w:ilvl w:val="0"/>
          <w:numId w:val="1"/>
        </w:numPr>
        <w:spacing w:after="142"/>
        <w:ind w:left="283" w:hanging="283"/>
        <w:jc w:val="both"/>
        <w:rPr>
          <w:rFonts w:ascii="Arial" w:hAnsi="Arial"/>
          <w:sz w:val="24"/>
        </w:rPr>
      </w:pPr>
      <w:r>
        <w:rPr>
          <w:rFonts w:ascii="Arial" w:hAnsi="Arial"/>
          <w:sz w:val="24"/>
        </w:rPr>
        <w:t>che a carico della suddetta Società e del proprio amministratore, per esplicita attestazione dello stesso Signor __________________________ non sussistono le cause di decadenza, di sospensione o di divieto di cui all'art. 67 del D.Lgs. 06/09/2011 n. 159 e successive modificazioni ed integrazioni in materia di legislazione antimafia;</w:t>
      </w:r>
    </w:p>
    <w:p w:rsidR="00954C74" w:rsidRDefault="003E3415">
      <w:pPr>
        <w:keepNext/>
        <w:widowControl w:val="0"/>
        <w:spacing w:after="142"/>
        <w:jc w:val="center"/>
        <w:rPr>
          <w:rFonts w:ascii="Arial" w:hAnsi="Arial"/>
          <w:kern w:val="2"/>
          <w:sz w:val="24"/>
        </w:rPr>
      </w:pPr>
      <w:r>
        <w:rPr>
          <w:rFonts w:ascii="Arial" w:hAnsi="Arial"/>
          <w:b/>
          <w:kern w:val="2"/>
          <w:sz w:val="24"/>
        </w:rPr>
        <w:t>TUTTO CIO' PREMESSO</w:t>
      </w:r>
    </w:p>
    <w:p w:rsidR="00954C74" w:rsidRDefault="003E3415">
      <w:pPr>
        <w:widowControl w:val="0"/>
        <w:spacing w:after="142"/>
        <w:jc w:val="both"/>
        <w:rPr>
          <w:rFonts w:ascii="Arial" w:hAnsi="Arial"/>
          <w:sz w:val="24"/>
        </w:rPr>
      </w:pPr>
      <w:r>
        <w:rPr>
          <w:rFonts w:ascii="Arial" w:hAnsi="Arial"/>
          <w:sz w:val="24"/>
        </w:rPr>
        <w:t xml:space="preserve">fermo restando le prescrizioni del suddetto vigente Regolamento del Consorzio in materia, nonché delle predette </w:t>
      </w:r>
      <w:r>
        <w:rPr>
          <w:rFonts w:ascii="Arial" w:hAnsi="Arial"/>
          <w:i/>
          <w:sz w:val="24"/>
        </w:rPr>
        <w:t xml:space="preserve">Norme Tecniche di Attuazione </w:t>
      </w:r>
      <w:r>
        <w:rPr>
          <w:rFonts w:ascii="Arial" w:hAnsi="Arial"/>
          <w:sz w:val="24"/>
        </w:rPr>
        <w:t>del vigente Piano Regolatore Territoriale del Consorzio e sue successive varianti, per quanto non è qui espressamente contemplato,</w:t>
      </w:r>
    </w:p>
    <w:p w:rsidR="00694C38" w:rsidRDefault="00694C38">
      <w:pPr>
        <w:widowControl w:val="0"/>
        <w:spacing w:after="142"/>
        <w:jc w:val="center"/>
        <w:rPr>
          <w:rFonts w:ascii="Arial" w:hAnsi="Arial"/>
          <w:b/>
          <w:sz w:val="24"/>
        </w:rPr>
      </w:pPr>
    </w:p>
    <w:p w:rsidR="00954C74" w:rsidRDefault="003E3415">
      <w:pPr>
        <w:widowControl w:val="0"/>
        <w:spacing w:after="142"/>
        <w:jc w:val="center"/>
        <w:rPr>
          <w:rFonts w:ascii="Arial" w:hAnsi="Arial"/>
          <w:b/>
          <w:sz w:val="24"/>
        </w:rPr>
      </w:pPr>
      <w:r>
        <w:rPr>
          <w:rFonts w:ascii="Arial" w:hAnsi="Arial"/>
          <w:b/>
          <w:sz w:val="24"/>
        </w:rPr>
        <w:t>SI CONVIENE E SI STIPULA QUANTO SEGUE:</w:t>
      </w:r>
    </w:p>
    <w:p w:rsidR="00694C38" w:rsidRDefault="00694C38">
      <w:pPr>
        <w:widowControl w:val="0"/>
        <w:spacing w:after="142"/>
        <w:jc w:val="center"/>
        <w:rPr>
          <w:rFonts w:ascii="Arial" w:hAnsi="Arial"/>
          <w:sz w:val="24"/>
        </w:rPr>
      </w:pPr>
    </w:p>
    <w:p w:rsidR="00954C74" w:rsidRDefault="003E3415">
      <w:pPr>
        <w:keepNext/>
        <w:widowControl w:val="0"/>
        <w:jc w:val="center"/>
        <w:rPr>
          <w:rFonts w:ascii="Arial" w:hAnsi="Arial"/>
          <w:b/>
          <w:kern w:val="2"/>
          <w:sz w:val="24"/>
        </w:rPr>
      </w:pPr>
      <w:r>
        <w:rPr>
          <w:rFonts w:ascii="Arial" w:hAnsi="Arial"/>
          <w:b/>
          <w:kern w:val="2"/>
          <w:sz w:val="24"/>
        </w:rPr>
        <w:lastRenderedPageBreak/>
        <w:t>ART. 1  -  APPROVAZIONE DELLE PREMESSE</w:t>
      </w:r>
    </w:p>
    <w:p w:rsidR="00954C74" w:rsidRDefault="003E3415">
      <w:pPr>
        <w:widowControl w:val="0"/>
        <w:spacing w:after="142"/>
        <w:jc w:val="both"/>
        <w:rPr>
          <w:rFonts w:ascii="Arial" w:hAnsi="Arial"/>
          <w:sz w:val="24"/>
        </w:rPr>
      </w:pPr>
      <w:r>
        <w:rPr>
          <w:rFonts w:ascii="Arial" w:hAnsi="Arial"/>
          <w:sz w:val="24"/>
        </w:rPr>
        <w:t>Le premesse fanno parte integrante e sostanziale del presente atto.</w:t>
      </w:r>
    </w:p>
    <w:p w:rsidR="00954C74" w:rsidRDefault="003E3415">
      <w:pPr>
        <w:keepNext/>
        <w:widowControl w:val="0"/>
        <w:jc w:val="center"/>
        <w:rPr>
          <w:rFonts w:ascii="Arial" w:hAnsi="Arial"/>
          <w:b/>
          <w:kern w:val="2"/>
          <w:sz w:val="24"/>
        </w:rPr>
      </w:pPr>
      <w:r>
        <w:rPr>
          <w:rFonts w:ascii="Arial" w:hAnsi="Arial"/>
          <w:b/>
          <w:kern w:val="2"/>
          <w:sz w:val="24"/>
        </w:rPr>
        <w:t xml:space="preserve">ART. 2  -  ASSEGNAZIONE DEL LOTTO </w:t>
      </w:r>
    </w:p>
    <w:p w:rsidR="00954C74" w:rsidRDefault="003E3415">
      <w:pPr>
        <w:widowControl w:val="0"/>
        <w:jc w:val="both"/>
        <w:rPr>
          <w:rFonts w:ascii="Arial" w:hAnsi="Arial"/>
          <w:sz w:val="24"/>
        </w:rPr>
      </w:pPr>
      <w:r>
        <w:rPr>
          <w:rFonts w:ascii="Arial" w:hAnsi="Arial"/>
          <w:sz w:val="24"/>
        </w:rPr>
        <w:t>Il Consorzio assegna alla Società ___________________________ , che accetta, alle condizioni tutte della presente convenzione, l'intero lotto di terreno di circa mq …….., come meglio in premessa descritto, vincolato a destinazione industriale/artigianale/ servizi/commercio all’ingrosso, per cui dovrà essere utilizzato dalla Società esclusivamente per l’attività di  produzione/lavorazione/servizi/commercializzazione all’ingrosso di ………… ……… … … ……………………………………………………………… , con divieto assoluto di qualsiasi altra destinazione e/o attività, nonché alle condizioni tutte di cui alla delibera del C.d.L. del Consorzio n….. del ..…/..../202...., che in copia conforme all'originale si allega al presente atto sotto la lettera "A".</w:t>
      </w:r>
    </w:p>
    <w:p w:rsidR="00954C74" w:rsidRDefault="003E3415">
      <w:pPr>
        <w:widowControl w:val="0"/>
        <w:jc w:val="both"/>
        <w:rPr>
          <w:rFonts w:ascii="Arial" w:hAnsi="Arial"/>
          <w:sz w:val="24"/>
        </w:rPr>
      </w:pPr>
      <w:r>
        <w:rPr>
          <w:rFonts w:ascii="Arial" w:hAnsi="Arial"/>
          <w:sz w:val="24"/>
        </w:rPr>
        <w:t>Il Consorzio, altresì, autorizza l’insediamento della Società, sul lotto in oggetto, consentendone l’utilizzo produttivo in relazione alla attività suddetta.</w:t>
      </w:r>
    </w:p>
    <w:p w:rsidR="00954C74" w:rsidRDefault="003E3415">
      <w:pPr>
        <w:widowControl w:val="0"/>
        <w:jc w:val="both"/>
        <w:rPr>
          <w:rFonts w:ascii="Arial" w:hAnsi="Arial"/>
          <w:sz w:val="24"/>
        </w:rPr>
      </w:pPr>
      <w:r>
        <w:rPr>
          <w:rFonts w:ascii="Arial" w:hAnsi="Arial"/>
          <w:sz w:val="24"/>
        </w:rPr>
        <w:t>La Società si riserva di attuare, in tutto o in parte, la presente iniziativa anche attraverso l’intervento di altri idonei soggetti giuridici, che dovranno essere anticipatamente indicati al Consorzio, al fine di acquisirne la preventiva autorizzazione (ricorrendone condizioni e presupposti) e che subentreranno negli stessi diritti ed obblighi assunti dalla Società stessa nella presente convenzione.</w:t>
      </w:r>
    </w:p>
    <w:p w:rsidR="00954C74" w:rsidRDefault="003E3415">
      <w:pPr>
        <w:widowControl w:val="0"/>
        <w:jc w:val="both"/>
        <w:rPr>
          <w:rFonts w:ascii="Arial" w:hAnsi="Arial"/>
          <w:sz w:val="24"/>
        </w:rPr>
      </w:pPr>
      <w:r>
        <w:rPr>
          <w:rFonts w:ascii="Arial" w:hAnsi="Arial"/>
          <w:sz w:val="24"/>
        </w:rPr>
        <w:t xml:space="preserve">(eventuale) Il Consorzio si impegna, altresì, ad acquisire la proprietà del lotto assegnato mediante accordi bonari e/o procedura espropriativa ed a trasferire  in proprietà alla Società il lotto medesimo, alle condizioni tutte di cui alla presente convenzione. </w:t>
      </w:r>
    </w:p>
    <w:p w:rsidR="00954C74" w:rsidRDefault="003E3415">
      <w:pPr>
        <w:widowControl w:val="0"/>
        <w:spacing w:after="142"/>
        <w:jc w:val="both"/>
        <w:rPr>
          <w:rFonts w:ascii="Arial" w:hAnsi="Arial"/>
          <w:sz w:val="24"/>
        </w:rPr>
      </w:pPr>
      <w:r>
        <w:rPr>
          <w:rFonts w:ascii="Arial" w:hAnsi="Arial"/>
          <w:sz w:val="24"/>
        </w:rPr>
        <w:t>In proposito il rappresentante della Società dichiara di ben conoscere lo stato di fatto e di diritto del lotto stesso e di non avere eccezioni o rilievi da muovere a riguardo.</w:t>
      </w:r>
    </w:p>
    <w:p w:rsidR="00954C74" w:rsidRDefault="003E3415">
      <w:pPr>
        <w:keepNext/>
        <w:widowControl w:val="0"/>
        <w:jc w:val="center"/>
      </w:pPr>
      <w:r>
        <w:rPr>
          <w:rFonts w:ascii="Arial" w:hAnsi="Arial"/>
          <w:b/>
          <w:kern w:val="2"/>
          <w:sz w:val="24"/>
        </w:rPr>
        <w:t xml:space="preserve">ART. 3  -  DIVIETI E VINCOLI  </w:t>
      </w:r>
    </w:p>
    <w:p w:rsidR="00954C74" w:rsidRDefault="003E3415">
      <w:pPr>
        <w:widowControl w:val="0"/>
        <w:ind w:right="49"/>
        <w:jc w:val="both"/>
        <w:rPr>
          <w:rFonts w:ascii="Arial" w:hAnsi="Arial"/>
          <w:sz w:val="24"/>
        </w:rPr>
      </w:pPr>
      <w:r>
        <w:rPr>
          <w:rFonts w:ascii="Arial" w:hAnsi="Arial"/>
          <w:sz w:val="24"/>
        </w:rPr>
        <w:t>Gli immobili oggetto della presente convenzione sono inalienabili a terzi (vincolati a divieto di alienazione), in qualunque forma (anche mediante cessione d’azienda, conferimento, fusione o scissione societaria, ecc.), da parte della Società.</w:t>
      </w:r>
    </w:p>
    <w:p w:rsidR="00954C74" w:rsidRDefault="003E3415">
      <w:pPr>
        <w:widowControl w:val="0"/>
        <w:ind w:right="49"/>
        <w:jc w:val="both"/>
        <w:rPr>
          <w:rFonts w:ascii="Arial" w:hAnsi="Arial"/>
          <w:sz w:val="24"/>
        </w:rPr>
      </w:pPr>
      <w:r>
        <w:rPr>
          <w:rFonts w:ascii="Arial" w:hAnsi="Arial"/>
          <w:sz w:val="24"/>
        </w:rPr>
        <w:t xml:space="preserve">Tuttavia la Società può motivatamente chiedere al Consorzio l’autorizzazione a trasferire / cedere gli immobili assegnatile ad altra idonea impresa. In tal caso è riservato al Consorzio il diritto di prelazione.   </w:t>
      </w:r>
    </w:p>
    <w:p w:rsidR="00954C74" w:rsidRDefault="003E3415">
      <w:pPr>
        <w:widowControl w:val="0"/>
        <w:ind w:right="49"/>
        <w:jc w:val="both"/>
        <w:rPr>
          <w:rFonts w:ascii="Arial" w:hAnsi="Arial"/>
          <w:sz w:val="24"/>
        </w:rPr>
      </w:pPr>
      <w:r>
        <w:rPr>
          <w:rFonts w:ascii="Arial" w:hAnsi="Arial"/>
          <w:sz w:val="24"/>
        </w:rPr>
        <w:t>Ove il Consorzio non eserciti il diritto di prelazione, prima del rilascio della suddetta autorizzazione o della stipula del rogito, al Consorzio medesimo è dovuto dalla Società un contributo pari all’un percento 1% del prezzo risultante dall’atto notarile di compravendita o equivalente. Detto contributo è riferibile all’incremento di valore dell’immobile interessato, anche in relazione all’infrastrutturazione dell’area produttiva nella quale il bene è localizzato, nonché a detta autorizzazione del Consorzio (a seguito della verifica di compatibilità, della iniziativa produttiva del promissario cessionario/acquirente, con il P.R.T., le infrastrutture e gli altri insediamenti) ed a quelle successive (per interventi edilizi di ristrutturazione e/o ampliamento dell’immobile, allacci alle reti infrastrutturali dell’area, ecc.).</w:t>
      </w:r>
    </w:p>
    <w:p w:rsidR="00954C74" w:rsidRDefault="003E3415">
      <w:pPr>
        <w:widowControl w:val="0"/>
        <w:ind w:right="49"/>
        <w:jc w:val="both"/>
        <w:rPr>
          <w:rFonts w:ascii="Arial" w:hAnsi="Arial"/>
          <w:sz w:val="24"/>
        </w:rPr>
      </w:pPr>
      <w:r>
        <w:rPr>
          <w:rFonts w:ascii="Arial" w:hAnsi="Arial"/>
          <w:sz w:val="24"/>
        </w:rPr>
        <w:t xml:space="preserve">Eventuali atti compiuti in violazione del presente articolo dovranno considerarsi inefficaci e nulli di pieno diritto.  </w:t>
      </w:r>
    </w:p>
    <w:p w:rsidR="00954C74" w:rsidRDefault="003E3415">
      <w:pPr>
        <w:widowControl w:val="0"/>
        <w:ind w:right="49"/>
        <w:jc w:val="both"/>
        <w:rPr>
          <w:rFonts w:ascii="Arial" w:hAnsi="Arial"/>
          <w:sz w:val="24"/>
        </w:rPr>
      </w:pPr>
      <w:r>
        <w:rPr>
          <w:rFonts w:ascii="Arial" w:hAnsi="Arial"/>
          <w:sz w:val="24"/>
        </w:rPr>
        <w:t>E' fatto inoltre divieto alla Società di cedere a terzi, in diritto di superficie, in locazione, anche finanziaria, in uso, in comodato, in usufrutto ovvero altro diritto reale, anche parzialmente, sia il lotto assegnato/convenzionato, sia le opere ed i manufatti che vi insisteranno, senza la preventiva e formale autorizzazione del Consorzio.</w:t>
      </w:r>
    </w:p>
    <w:p w:rsidR="00954C74" w:rsidRDefault="003E3415">
      <w:pPr>
        <w:jc w:val="both"/>
        <w:rPr>
          <w:rFonts w:ascii="Arial" w:hAnsi="Arial" w:cs="Arial"/>
          <w:sz w:val="24"/>
          <w:szCs w:val="24"/>
        </w:rPr>
      </w:pPr>
      <w:r>
        <w:rPr>
          <w:rFonts w:ascii="Arial" w:hAnsi="Arial" w:cs="Arial"/>
          <w:sz w:val="24"/>
          <w:szCs w:val="24"/>
        </w:rPr>
        <w:lastRenderedPageBreak/>
        <w:t>Il Consorzio, ricorrendone presupposti e requisiti, provvede all’autorizzazione alla cessione a terzi della proprietà degli immobili (in toto o parte) e quindi acconsente alla risoluzione (totale o parziale) della presente convenzione, a condizione che la Società sia in regola o regolarizzi la propria eventuale posizione debitoria nei confronti del Consorzio stesso, nonché si obblighi a cedere gli immobili (in tutto o parte) in favore di aziende produttive o economiche che dovranno convenzionarsi con lo stesso Consorzio.</w:t>
      </w:r>
    </w:p>
    <w:p w:rsidR="00954C74" w:rsidRDefault="003E3415">
      <w:pPr>
        <w:jc w:val="both"/>
        <w:rPr>
          <w:rFonts w:ascii="Arial" w:hAnsi="Arial" w:cs="Arial"/>
          <w:sz w:val="24"/>
          <w:szCs w:val="24"/>
        </w:rPr>
      </w:pPr>
      <w:r>
        <w:rPr>
          <w:rFonts w:ascii="Arial" w:hAnsi="Arial" w:cs="Arial"/>
          <w:sz w:val="24"/>
          <w:szCs w:val="24"/>
        </w:rPr>
        <w:t xml:space="preserve">Nel caso di richiesta di autorizzazione dopo la cessione a qualunque titolo (in proprietà, superficie, locazione, ecc.) e quindi in sanatoria, il Consorzio, ove non intenda eccepire l’inadempimento della presente convenzione, potrà concedere la propria autorizzazione di competenza, ma la misura del contributo per l’autorizzazione della cessione a terzi sarà maggiorata del 20% (venti percento) rispetto a quanto sopra indicato (e quindi pari complessivamente all’1,2%). </w:t>
      </w:r>
    </w:p>
    <w:p w:rsidR="00954C74" w:rsidRDefault="003E3415">
      <w:pPr>
        <w:jc w:val="both"/>
        <w:rPr>
          <w:rFonts w:ascii="Arial" w:hAnsi="Arial" w:cs="Arial"/>
          <w:sz w:val="24"/>
          <w:szCs w:val="24"/>
        </w:rPr>
      </w:pPr>
      <w:r>
        <w:rPr>
          <w:rFonts w:ascii="Arial" w:hAnsi="Arial" w:cs="Arial"/>
          <w:sz w:val="24"/>
          <w:szCs w:val="24"/>
        </w:rPr>
        <w:t>Sono fatti salvi i diritti di garanzia comunque vantati da banche e/o istituti di credito, limitatamente al finanziamento di credito concesso alla Società per la realizzazione dell’iniziativa produttiva approvata dal Consorzio, fermo restando l’assoggettamento del lotto assegnato ai vincoli previsti dal P.R.T. del Consorzio, anche dopo l’esperita eventuale procedura forzata da parte dell’istituto bancario e/o di credito. L’intenzione di accedere al credito industriale deve essere preventivamente comunicata dalla Società al Consorzio (al fine della presa d’atto da parte di quest’ultima), fermo restando l’obbligo poi di trasmettere al Consorzio copia del contratto di finanziamento assentito.</w:t>
      </w:r>
    </w:p>
    <w:p w:rsidR="00954C74" w:rsidRDefault="003E3415">
      <w:pPr>
        <w:jc w:val="both"/>
        <w:rPr>
          <w:rFonts w:ascii="Arial" w:hAnsi="Arial" w:cs="Arial"/>
          <w:sz w:val="24"/>
          <w:szCs w:val="24"/>
        </w:rPr>
      </w:pPr>
      <w:r>
        <w:rPr>
          <w:rFonts w:ascii="Arial" w:hAnsi="Arial" w:cs="Arial"/>
          <w:sz w:val="24"/>
          <w:szCs w:val="24"/>
        </w:rPr>
        <w:t xml:space="preserve">Il contributo per l’autorizzazione della cessione a terzi non è dovuto per le cessioni </w:t>
      </w:r>
      <w:r>
        <w:rPr>
          <w:rFonts w:ascii="Arial" w:hAnsi="Arial" w:cs="Arial"/>
          <w:sz w:val="22"/>
        </w:rPr>
        <w:t xml:space="preserve">o i conferimenti </w:t>
      </w:r>
      <w:r>
        <w:rPr>
          <w:rFonts w:ascii="Arial" w:hAnsi="Arial" w:cs="Arial"/>
          <w:sz w:val="24"/>
          <w:szCs w:val="24"/>
        </w:rPr>
        <w:t xml:space="preserve">(in proprietà, locazione o simile) d’azienda o di suoi rami da parte della Società a beneficio di altre aziende controllate o collegate (ai sensi dell’articolo 2359 del C.C.) oppure del gruppo o specializzate nell’attività del ramo o dell’azienda ceduto/a, a condizione che l'attività produttiva complessiva rimanga quella originariamente autorizzata dal Consorzio. Detto contributo non è dovuto inoltre per le cessioni da parte delle curatele fallimentari </w:t>
      </w:r>
      <w:r>
        <w:rPr>
          <w:rFonts w:ascii="Arial" w:hAnsi="Arial" w:cs="Arial"/>
          <w:sz w:val="22"/>
        </w:rPr>
        <w:t>o dei commissari giudiziali dei concordati preventivi</w:t>
      </w:r>
      <w:r>
        <w:rPr>
          <w:rFonts w:ascii="Arial" w:hAnsi="Arial" w:cs="Arial"/>
          <w:sz w:val="24"/>
          <w:szCs w:val="24"/>
        </w:rPr>
        <w:t>. Parimenti è previsto l’esonero del suddetto contributo (anche nel caso di variazione dell’attività produttiva originariamente autorizzata dal Consorzio) per cessioni in favore di imprese controllate o collegate alla Società o del suo gruppo. Detto esonero è accordato a condizione che l’impresa che subentra garantisca l’utilizzo produttivo del lotto, nonché assicuri livelli occupazionali almeno pari a quelli della Società cedente (in proporzione alla porzione di lotto ceduta rispetto all’estensione complessiva dello stesso).</w:t>
      </w:r>
    </w:p>
    <w:p w:rsidR="00954C74" w:rsidRDefault="003E3415">
      <w:pPr>
        <w:spacing w:after="142"/>
        <w:jc w:val="both"/>
        <w:rPr>
          <w:rFonts w:ascii="Arial" w:hAnsi="Arial" w:cs="Arial"/>
          <w:sz w:val="24"/>
          <w:szCs w:val="24"/>
        </w:rPr>
      </w:pPr>
      <w:r>
        <w:rPr>
          <w:rFonts w:ascii="Arial" w:hAnsi="Arial" w:cs="Arial"/>
          <w:sz w:val="24"/>
          <w:szCs w:val="24"/>
        </w:rPr>
        <w:t xml:space="preserve">Resta sempre fatta salva la facoltà del Consorzio di cui all’art.63 della Legge 448/1998 ed al regolamento in materia del Consorzio medesimo. </w:t>
      </w:r>
    </w:p>
    <w:p w:rsidR="00954C74" w:rsidRDefault="003E3415">
      <w:pPr>
        <w:keepNext/>
        <w:widowControl w:val="0"/>
        <w:jc w:val="center"/>
        <w:rPr>
          <w:rFonts w:ascii="Arial" w:hAnsi="Arial"/>
          <w:b/>
          <w:kern w:val="2"/>
          <w:sz w:val="24"/>
        </w:rPr>
      </w:pPr>
      <w:r>
        <w:rPr>
          <w:rFonts w:ascii="Arial" w:hAnsi="Arial"/>
          <w:b/>
          <w:kern w:val="2"/>
          <w:sz w:val="24"/>
        </w:rPr>
        <w:t>ART. 4  -  DIRITTO DI PRELAZIONE</w:t>
      </w:r>
    </w:p>
    <w:p w:rsidR="00954C74" w:rsidRDefault="003E3415">
      <w:pPr>
        <w:widowControl w:val="0"/>
        <w:jc w:val="both"/>
        <w:rPr>
          <w:rFonts w:ascii="Arial" w:hAnsi="Arial"/>
          <w:sz w:val="24"/>
        </w:rPr>
      </w:pPr>
      <w:r>
        <w:rPr>
          <w:rFonts w:ascii="Arial" w:hAnsi="Arial"/>
          <w:sz w:val="24"/>
        </w:rPr>
        <w:t>La Società costituisce, in favore del Consorzio, un diritto di prelazione sul lotto oggetto della presente convenzione e sui futuri stabilimenti che sul lotto saranno edificati, con la conseguenza che, ove la Società intenda cederli a terzi, per qualsivoglia motivo, deve preventivante notificare, con almeno due mesi di anticipo, la proposta di alienazione al Consorzio, indicando il nominativo dell’azienda che intende acquisire la titolarità degli immobili, l’attività produttiva e/o economica che questa intende svolgere ed il prezzo della cessione.</w:t>
      </w:r>
    </w:p>
    <w:p w:rsidR="00954C74" w:rsidRDefault="003E3415">
      <w:pPr>
        <w:widowControl w:val="0"/>
        <w:jc w:val="both"/>
        <w:rPr>
          <w:rFonts w:ascii="Arial" w:hAnsi="Arial"/>
          <w:sz w:val="24"/>
        </w:rPr>
      </w:pPr>
      <w:r>
        <w:rPr>
          <w:rFonts w:ascii="Arial" w:hAnsi="Arial"/>
          <w:sz w:val="24"/>
        </w:rPr>
        <w:t>Il Consorzio avrà facoltà di esercitare il diritto di prelazione accordato entro due mesi dalla notifica, a pena di decadenza.</w:t>
      </w:r>
    </w:p>
    <w:p w:rsidR="00954C74" w:rsidRDefault="003E3415">
      <w:pPr>
        <w:widowControl w:val="0"/>
        <w:spacing w:after="142"/>
        <w:jc w:val="both"/>
        <w:rPr>
          <w:rFonts w:ascii="Arial" w:hAnsi="Arial"/>
          <w:sz w:val="24"/>
        </w:rPr>
      </w:pPr>
      <w:r>
        <w:rPr>
          <w:rFonts w:ascii="Arial" w:hAnsi="Arial"/>
          <w:sz w:val="24"/>
        </w:rPr>
        <w:t xml:space="preserve">Qualora il Consorzio eserciti il diritto di prelazione e provveda al riacquisto del lotto di terreno/suolo ceduto/assegnato, il Consorzio stesso rimborserà il prezzo corrispostole dalla Società o quello convenzionale di cui al Regolamento in materia (in caso di impresa già proprietaria del lotto assegnantole); per quanto attiene le opere e gli impianti costruiti dalla </w:t>
      </w:r>
      <w:r>
        <w:rPr>
          <w:rFonts w:ascii="Arial" w:hAnsi="Arial"/>
          <w:sz w:val="24"/>
        </w:rPr>
        <w:lastRenderedPageBreak/>
        <w:t>Società, il Consorzio corrisponderà il valore in commercio, che sarà determinato da stima peritale predisposta (in contradditorio) da due professionisti abilitati nominati dalle parti. In caso di disaccordo tra detti professionisti, le parti provvederanno a nominare, di comune intesa, un terzo tecnico (al fine di detta determinazione a maggioranza).</w:t>
      </w:r>
    </w:p>
    <w:p w:rsidR="00954C74" w:rsidRDefault="003E3415">
      <w:pPr>
        <w:keepNext/>
        <w:widowControl w:val="0"/>
        <w:jc w:val="center"/>
        <w:rPr>
          <w:rFonts w:ascii="Arial" w:hAnsi="Arial"/>
          <w:b/>
          <w:kern w:val="2"/>
          <w:sz w:val="24"/>
        </w:rPr>
      </w:pPr>
      <w:r>
        <w:rPr>
          <w:rFonts w:ascii="Arial" w:hAnsi="Arial"/>
          <w:b/>
          <w:kern w:val="2"/>
          <w:sz w:val="24"/>
        </w:rPr>
        <w:t>ART. 5  -  ACCETTAZIONE DEL P.R.T.</w:t>
      </w:r>
    </w:p>
    <w:p w:rsidR="00954C74" w:rsidRDefault="003E3415">
      <w:pPr>
        <w:widowControl w:val="0"/>
        <w:spacing w:after="142"/>
        <w:jc w:val="both"/>
        <w:rPr>
          <w:rFonts w:ascii="Arial" w:hAnsi="Arial"/>
          <w:sz w:val="24"/>
        </w:rPr>
      </w:pPr>
      <w:r>
        <w:rPr>
          <w:rFonts w:ascii="Arial" w:hAnsi="Arial"/>
          <w:sz w:val="24"/>
        </w:rPr>
        <w:t>La Società, per sé ed i suoi aventi causa a qualsiasi titolo, si obbliga ad osservare tutti i regolamenti del Consorzio, attuali e futuri, il richiamato Piano Regolatore Territoriale del Consorzio, relative Norme Tecniche di Attuazione e sue successive varianti, che il rappresentante della Società dichiara di ben conoscere e di accettare integralmente.</w:t>
      </w:r>
    </w:p>
    <w:p w:rsidR="00954C74" w:rsidRDefault="003E3415">
      <w:pPr>
        <w:keepNext/>
        <w:widowControl w:val="0"/>
        <w:jc w:val="center"/>
        <w:rPr>
          <w:rFonts w:ascii="Arial" w:hAnsi="Arial"/>
          <w:b/>
          <w:kern w:val="2"/>
          <w:sz w:val="24"/>
        </w:rPr>
      </w:pPr>
      <w:r>
        <w:rPr>
          <w:rFonts w:ascii="Arial" w:hAnsi="Arial"/>
          <w:b/>
          <w:kern w:val="2"/>
          <w:sz w:val="24"/>
        </w:rPr>
        <w:t xml:space="preserve">ART. 6  -  CONTRIBUTO PER SPESE DI ISTRUTTORIA </w:t>
      </w:r>
    </w:p>
    <w:p w:rsidR="00954C74" w:rsidRDefault="003E3415">
      <w:pPr>
        <w:widowControl w:val="0"/>
        <w:spacing w:after="142"/>
        <w:jc w:val="both"/>
        <w:rPr>
          <w:rFonts w:ascii="Arial" w:hAnsi="Arial"/>
          <w:sz w:val="24"/>
        </w:rPr>
      </w:pPr>
      <w:r>
        <w:rPr>
          <w:rFonts w:ascii="Arial" w:hAnsi="Arial"/>
          <w:sz w:val="24"/>
        </w:rPr>
        <w:t xml:space="preserve">In base al vigente regolamento, per la presente assegnazione, la Società ha già regolarmente versato al Consorzio, a titolo di </w:t>
      </w:r>
      <w:r>
        <w:rPr>
          <w:rFonts w:ascii="Arial" w:hAnsi="Arial"/>
          <w:i/>
          <w:sz w:val="24"/>
        </w:rPr>
        <w:t>contributo/corrispettivo per spese di istruttoria</w:t>
      </w:r>
      <w:r>
        <w:rPr>
          <w:rFonts w:ascii="Arial" w:hAnsi="Arial"/>
          <w:sz w:val="24"/>
        </w:rPr>
        <w:t>, la somma di € 1.220,00 iva compresa.</w:t>
      </w:r>
    </w:p>
    <w:p w:rsidR="00954C74" w:rsidRDefault="003E3415">
      <w:pPr>
        <w:keepNext/>
        <w:widowControl w:val="0"/>
        <w:jc w:val="center"/>
        <w:rPr>
          <w:rFonts w:ascii="Arial" w:hAnsi="Arial"/>
          <w:b/>
          <w:kern w:val="2"/>
          <w:sz w:val="24"/>
        </w:rPr>
      </w:pPr>
      <w:r>
        <w:rPr>
          <w:rFonts w:ascii="Arial" w:hAnsi="Arial"/>
          <w:b/>
          <w:kern w:val="2"/>
          <w:sz w:val="24"/>
        </w:rPr>
        <w:t>ART. 7  -  PREZZO DI CESSIONE UNITARIO DEL LOTTO</w:t>
      </w:r>
    </w:p>
    <w:p w:rsidR="00954C74" w:rsidRDefault="003E3415">
      <w:pPr>
        <w:widowControl w:val="0"/>
        <w:jc w:val="both"/>
        <w:rPr>
          <w:rFonts w:ascii="Arial" w:hAnsi="Arial"/>
          <w:sz w:val="24"/>
        </w:rPr>
      </w:pPr>
      <w:r>
        <w:rPr>
          <w:rFonts w:ascii="Arial" w:hAnsi="Arial"/>
          <w:sz w:val="24"/>
        </w:rPr>
        <w:t>Il prezzo di cessione del terreno è determinato a misura , in base alla superficie effettiva del lotto, tenuto conto della destinazione di zona, applicando il prezzo unitario di cessione dei lotti, relativo all’agglomerato e/o alla zona in cui si trova il lotto assegnato, come di seguito indicato, salvo quanto previsto dai successivi articoli 8 e 11, con esclusione degli adeguamenti tariffari successivamente disposti dal Consorzio.</w:t>
      </w:r>
    </w:p>
    <w:tbl>
      <w:tblPr>
        <w:tblW w:w="9993" w:type="dxa"/>
        <w:tblLayout w:type="fixed"/>
        <w:tblCellMar>
          <w:left w:w="70" w:type="dxa"/>
          <w:right w:w="70" w:type="dxa"/>
        </w:tblCellMar>
        <w:tblLook w:val="0000" w:firstRow="0" w:lastRow="0" w:firstColumn="0" w:lastColumn="0" w:noHBand="0" w:noVBand="0"/>
      </w:tblPr>
      <w:tblGrid>
        <w:gridCol w:w="921"/>
        <w:gridCol w:w="6095"/>
        <w:gridCol w:w="671"/>
        <w:gridCol w:w="886"/>
        <w:gridCol w:w="1420"/>
      </w:tblGrid>
      <w:tr w:rsidR="00954C74">
        <w:tc>
          <w:tcPr>
            <w:tcW w:w="921" w:type="dxa"/>
            <w:tcBorders>
              <w:top w:val="single" w:sz="6" w:space="0" w:color="000000"/>
              <w:left w:val="single" w:sz="6" w:space="0" w:color="000000"/>
              <w:bottom w:val="single" w:sz="6" w:space="0" w:color="000000"/>
              <w:right w:val="single" w:sz="6" w:space="0" w:color="000000"/>
            </w:tcBorders>
          </w:tcPr>
          <w:p w:rsidR="00954C74" w:rsidRDefault="003E3415">
            <w:pPr>
              <w:widowControl w:val="0"/>
              <w:ind w:left="283" w:hanging="283"/>
              <w:jc w:val="center"/>
              <w:rPr>
                <w:rFonts w:ascii="Arial" w:hAnsi="Arial"/>
                <w:sz w:val="24"/>
              </w:rPr>
            </w:pPr>
            <w:r>
              <w:rPr>
                <w:rFonts w:ascii="Arial" w:hAnsi="Arial"/>
                <w:sz w:val="24"/>
              </w:rPr>
              <w:t>A)</w:t>
            </w:r>
          </w:p>
        </w:tc>
        <w:tc>
          <w:tcPr>
            <w:tcW w:w="6095" w:type="dxa"/>
            <w:tcBorders>
              <w:top w:val="single" w:sz="6" w:space="0" w:color="000000"/>
              <w:left w:val="single" w:sz="6" w:space="0" w:color="000000"/>
              <w:bottom w:val="single" w:sz="6" w:space="0" w:color="000000"/>
              <w:right w:val="single" w:sz="6" w:space="0" w:color="000000"/>
            </w:tcBorders>
          </w:tcPr>
          <w:p w:rsidR="00954C74" w:rsidRDefault="003E3415">
            <w:pPr>
              <w:widowControl w:val="0"/>
              <w:jc w:val="both"/>
              <w:rPr>
                <w:rFonts w:ascii="Arial" w:hAnsi="Arial"/>
                <w:sz w:val="24"/>
              </w:rPr>
            </w:pPr>
            <w:r>
              <w:rPr>
                <w:rFonts w:ascii="Arial" w:hAnsi="Arial"/>
                <w:sz w:val="24"/>
              </w:rPr>
              <w:t>Costo medio presunto di acquisto dei terreni</w:t>
            </w:r>
          </w:p>
        </w:tc>
        <w:tc>
          <w:tcPr>
            <w:tcW w:w="671" w:type="dxa"/>
            <w:tcBorders>
              <w:top w:val="single" w:sz="6" w:space="0" w:color="000000"/>
              <w:left w:val="single" w:sz="6" w:space="0" w:color="000000"/>
              <w:bottom w:val="single" w:sz="6" w:space="0" w:color="000000"/>
              <w:right w:val="single" w:sz="6" w:space="0" w:color="000000"/>
            </w:tcBorders>
          </w:tcPr>
          <w:p w:rsidR="00954C74" w:rsidRDefault="00954C74">
            <w:pPr>
              <w:widowControl w:val="0"/>
              <w:jc w:val="center"/>
              <w:rPr>
                <w:rFonts w:ascii="Arial" w:hAnsi="Arial"/>
                <w:sz w:val="24"/>
              </w:rPr>
            </w:pPr>
          </w:p>
        </w:tc>
        <w:tc>
          <w:tcPr>
            <w:tcW w:w="886" w:type="dxa"/>
            <w:tcBorders>
              <w:top w:val="single" w:sz="6" w:space="0" w:color="000000"/>
              <w:left w:val="single" w:sz="6" w:space="0" w:color="000000"/>
              <w:bottom w:val="single" w:sz="6" w:space="0" w:color="000000"/>
              <w:right w:val="single" w:sz="6" w:space="0" w:color="000000"/>
            </w:tcBorders>
          </w:tcPr>
          <w:p w:rsidR="00954C74" w:rsidRDefault="003E3415">
            <w:pPr>
              <w:widowControl w:val="0"/>
              <w:jc w:val="both"/>
              <w:rPr>
                <w:rFonts w:ascii="Arial" w:hAnsi="Arial"/>
                <w:sz w:val="24"/>
              </w:rPr>
            </w:pPr>
            <w:r>
              <w:rPr>
                <w:rFonts w:ascii="Arial" w:hAnsi="Arial"/>
                <w:sz w:val="24"/>
              </w:rPr>
              <w:t>€/mq</w:t>
            </w:r>
          </w:p>
        </w:tc>
        <w:tc>
          <w:tcPr>
            <w:tcW w:w="1420" w:type="dxa"/>
            <w:tcBorders>
              <w:top w:val="single" w:sz="6" w:space="0" w:color="000000"/>
              <w:left w:val="single" w:sz="6" w:space="0" w:color="000000"/>
              <w:bottom w:val="single" w:sz="6" w:space="0" w:color="000000"/>
              <w:right w:val="single" w:sz="6" w:space="0" w:color="000000"/>
            </w:tcBorders>
          </w:tcPr>
          <w:p w:rsidR="00954C74" w:rsidRDefault="003E3415">
            <w:pPr>
              <w:widowControl w:val="0"/>
              <w:jc w:val="right"/>
              <w:rPr>
                <w:rFonts w:ascii="Arial" w:hAnsi="Arial"/>
                <w:sz w:val="24"/>
              </w:rPr>
            </w:pPr>
            <w:r>
              <w:rPr>
                <w:rFonts w:ascii="Arial" w:hAnsi="Arial"/>
                <w:sz w:val="24"/>
              </w:rPr>
              <w:t>……,00</w:t>
            </w:r>
          </w:p>
        </w:tc>
      </w:tr>
      <w:tr w:rsidR="00954C74">
        <w:tc>
          <w:tcPr>
            <w:tcW w:w="921" w:type="dxa"/>
            <w:tcBorders>
              <w:top w:val="single" w:sz="6" w:space="0" w:color="000000"/>
              <w:left w:val="single" w:sz="6" w:space="0" w:color="000000"/>
              <w:bottom w:val="single" w:sz="6" w:space="0" w:color="000000"/>
              <w:right w:val="single" w:sz="6" w:space="0" w:color="000000"/>
            </w:tcBorders>
          </w:tcPr>
          <w:p w:rsidR="00954C74" w:rsidRDefault="003E3415">
            <w:pPr>
              <w:widowControl w:val="0"/>
              <w:ind w:left="283" w:hanging="283"/>
              <w:jc w:val="center"/>
              <w:rPr>
                <w:rFonts w:ascii="Arial" w:hAnsi="Arial"/>
                <w:sz w:val="24"/>
              </w:rPr>
            </w:pPr>
            <w:r>
              <w:rPr>
                <w:rFonts w:ascii="Arial" w:hAnsi="Arial"/>
                <w:sz w:val="24"/>
              </w:rPr>
              <w:t>B)</w:t>
            </w:r>
          </w:p>
        </w:tc>
        <w:tc>
          <w:tcPr>
            <w:tcW w:w="6095" w:type="dxa"/>
            <w:tcBorders>
              <w:top w:val="single" w:sz="6" w:space="0" w:color="000000"/>
              <w:left w:val="single" w:sz="6" w:space="0" w:color="000000"/>
              <w:bottom w:val="single" w:sz="6" w:space="0" w:color="000000"/>
              <w:right w:val="single" w:sz="6" w:space="0" w:color="000000"/>
            </w:tcBorders>
          </w:tcPr>
          <w:p w:rsidR="00954C74" w:rsidRDefault="003E3415">
            <w:pPr>
              <w:widowControl w:val="0"/>
              <w:jc w:val="both"/>
              <w:rPr>
                <w:rFonts w:ascii="Arial" w:hAnsi="Arial"/>
                <w:sz w:val="24"/>
              </w:rPr>
            </w:pPr>
            <w:r>
              <w:rPr>
                <w:rFonts w:ascii="Arial" w:hAnsi="Arial"/>
                <w:sz w:val="24"/>
              </w:rPr>
              <w:t>Spese generali</w:t>
            </w:r>
          </w:p>
        </w:tc>
        <w:tc>
          <w:tcPr>
            <w:tcW w:w="671" w:type="dxa"/>
            <w:tcBorders>
              <w:top w:val="single" w:sz="6" w:space="0" w:color="000000"/>
              <w:left w:val="single" w:sz="6" w:space="0" w:color="000000"/>
              <w:bottom w:val="single" w:sz="6" w:space="0" w:color="000000"/>
              <w:right w:val="single" w:sz="6" w:space="0" w:color="000000"/>
            </w:tcBorders>
          </w:tcPr>
          <w:p w:rsidR="00954C74" w:rsidRDefault="003E3415">
            <w:pPr>
              <w:widowControl w:val="0"/>
              <w:jc w:val="center"/>
              <w:rPr>
                <w:rFonts w:ascii="Arial" w:hAnsi="Arial"/>
                <w:sz w:val="24"/>
              </w:rPr>
            </w:pPr>
            <w:r>
              <w:rPr>
                <w:rFonts w:ascii="Arial" w:hAnsi="Arial"/>
                <w:sz w:val="24"/>
              </w:rPr>
              <w:t>25%</w:t>
            </w:r>
          </w:p>
        </w:tc>
        <w:tc>
          <w:tcPr>
            <w:tcW w:w="886" w:type="dxa"/>
            <w:tcBorders>
              <w:top w:val="single" w:sz="6" w:space="0" w:color="000000"/>
              <w:left w:val="single" w:sz="6" w:space="0" w:color="000000"/>
              <w:bottom w:val="single" w:sz="6" w:space="0" w:color="000000"/>
              <w:right w:val="single" w:sz="6" w:space="0" w:color="000000"/>
            </w:tcBorders>
          </w:tcPr>
          <w:p w:rsidR="00954C74" w:rsidRDefault="003E3415">
            <w:pPr>
              <w:widowControl w:val="0"/>
              <w:jc w:val="both"/>
              <w:rPr>
                <w:rFonts w:ascii="Arial" w:hAnsi="Arial"/>
                <w:sz w:val="24"/>
              </w:rPr>
            </w:pPr>
            <w:r>
              <w:rPr>
                <w:rFonts w:ascii="Arial" w:hAnsi="Arial"/>
                <w:sz w:val="24"/>
              </w:rPr>
              <w:t>€/mq</w:t>
            </w:r>
          </w:p>
        </w:tc>
        <w:tc>
          <w:tcPr>
            <w:tcW w:w="1420" w:type="dxa"/>
            <w:tcBorders>
              <w:top w:val="single" w:sz="6" w:space="0" w:color="000000"/>
              <w:left w:val="single" w:sz="6" w:space="0" w:color="000000"/>
              <w:bottom w:val="single" w:sz="6" w:space="0" w:color="000000"/>
              <w:right w:val="single" w:sz="6" w:space="0" w:color="000000"/>
            </w:tcBorders>
          </w:tcPr>
          <w:p w:rsidR="00954C74" w:rsidRDefault="003E3415">
            <w:pPr>
              <w:widowControl w:val="0"/>
              <w:jc w:val="right"/>
              <w:rPr>
                <w:rFonts w:ascii="Arial" w:hAnsi="Arial"/>
                <w:sz w:val="24"/>
              </w:rPr>
            </w:pPr>
            <w:r>
              <w:rPr>
                <w:rFonts w:ascii="Arial" w:hAnsi="Arial"/>
                <w:sz w:val="24"/>
              </w:rPr>
              <w:t>……,00</w:t>
            </w:r>
          </w:p>
        </w:tc>
      </w:tr>
      <w:tr w:rsidR="00954C74">
        <w:tc>
          <w:tcPr>
            <w:tcW w:w="921" w:type="dxa"/>
            <w:tcBorders>
              <w:top w:val="single" w:sz="6" w:space="0" w:color="000000"/>
              <w:left w:val="single" w:sz="6" w:space="0" w:color="000000"/>
              <w:bottom w:val="single" w:sz="6" w:space="0" w:color="000000"/>
              <w:right w:val="single" w:sz="6" w:space="0" w:color="000000"/>
            </w:tcBorders>
          </w:tcPr>
          <w:p w:rsidR="00954C74" w:rsidRDefault="003E3415">
            <w:pPr>
              <w:widowControl w:val="0"/>
              <w:ind w:left="283" w:hanging="283"/>
              <w:jc w:val="center"/>
              <w:rPr>
                <w:rFonts w:ascii="Arial" w:hAnsi="Arial"/>
                <w:sz w:val="24"/>
              </w:rPr>
            </w:pPr>
            <w:r>
              <w:rPr>
                <w:rFonts w:ascii="Arial" w:hAnsi="Arial"/>
                <w:sz w:val="24"/>
              </w:rPr>
              <w:t>(A+B)</w:t>
            </w:r>
          </w:p>
        </w:tc>
        <w:tc>
          <w:tcPr>
            <w:tcW w:w="6095" w:type="dxa"/>
            <w:tcBorders>
              <w:top w:val="single" w:sz="6" w:space="0" w:color="000000"/>
              <w:left w:val="single" w:sz="6" w:space="0" w:color="000000"/>
              <w:bottom w:val="single" w:sz="6" w:space="0" w:color="000000"/>
              <w:right w:val="single" w:sz="6" w:space="0" w:color="000000"/>
            </w:tcBorders>
          </w:tcPr>
          <w:p w:rsidR="00954C74" w:rsidRDefault="003E3415">
            <w:pPr>
              <w:widowControl w:val="0"/>
              <w:jc w:val="both"/>
              <w:rPr>
                <w:rFonts w:ascii="Arial" w:hAnsi="Arial"/>
                <w:sz w:val="24"/>
              </w:rPr>
            </w:pPr>
            <w:r>
              <w:rPr>
                <w:rFonts w:ascii="Arial" w:hAnsi="Arial"/>
                <w:sz w:val="24"/>
              </w:rPr>
              <w:t>Prezzo di Cessione</w:t>
            </w:r>
          </w:p>
        </w:tc>
        <w:tc>
          <w:tcPr>
            <w:tcW w:w="671" w:type="dxa"/>
            <w:tcBorders>
              <w:top w:val="single" w:sz="6" w:space="0" w:color="000000"/>
              <w:left w:val="single" w:sz="6" w:space="0" w:color="000000"/>
              <w:bottom w:val="single" w:sz="6" w:space="0" w:color="000000"/>
              <w:right w:val="single" w:sz="6" w:space="0" w:color="000000"/>
            </w:tcBorders>
          </w:tcPr>
          <w:p w:rsidR="00954C74" w:rsidRDefault="00954C74">
            <w:pPr>
              <w:widowControl w:val="0"/>
              <w:jc w:val="center"/>
              <w:rPr>
                <w:rFonts w:ascii="Arial" w:hAnsi="Arial"/>
                <w:sz w:val="24"/>
              </w:rPr>
            </w:pPr>
          </w:p>
        </w:tc>
        <w:tc>
          <w:tcPr>
            <w:tcW w:w="886" w:type="dxa"/>
            <w:tcBorders>
              <w:top w:val="single" w:sz="6" w:space="0" w:color="000000"/>
              <w:left w:val="single" w:sz="6" w:space="0" w:color="000000"/>
              <w:bottom w:val="single" w:sz="6" w:space="0" w:color="000000"/>
              <w:right w:val="single" w:sz="6" w:space="0" w:color="000000"/>
            </w:tcBorders>
          </w:tcPr>
          <w:p w:rsidR="00954C74" w:rsidRDefault="003E3415">
            <w:pPr>
              <w:widowControl w:val="0"/>
              <w:jc w:val="both"/>
              <w:rPr>
                <w:rFonts w:ascii="Arial" w:hAnsi="Arial"/>
                <w:sz w:val="24"/>
              </w:rPr>
            </w:pPr>
            <w:r>
              <w:rPr>
                <w:rFonts w:ascii="Arial" w:hAnsi="Arial"/>
                <w:sz w:val="24"/>
              </w:rPr>
              <w:t>€/mq</w:t>
            </w:r>
          </w:p>
        </w:tc>
        <w:tc>
          <w:tcPr>
            <w:tcW w:w="1420" w:type="dxa"/>
            <w:tcBorders>
              <w:top w:val="single" w:sz="6" w:space="0" w:color="000000"/>
              <w:left w:val="single" w:sz="6" w:space="0" w:color="000000"/>
              <w:bottom w:val="single" w:sz="6" w:space="0" w:color="000000"/>
              <w:right w:val="single" w:sz="6" w:space="0" w:color="000000"/>
            </w:tcBorders>
          </w:tcPr>
          <w:p w:rsidR="00954C74" w:rsidRDefault="003E3415">
            <w:pPr>
              <w:widowControl w:val="0"/>
              <w:jc w:val="right"/>
              <w:rPr>
                <w:rFonts w:ascii="Arial" w:hAnsi="Arial"/>
                <w:sz w:val="24"/>
              </w:rPr>
            </w:pPr>
            <w:r>
              <w:rPr>
                <w:rFonts w:ascii="Arial" w:hAnsi="Arial"/>
                <w:sz w:val="24"/>
              </w:rPr>
              <w:t>……,00</w:t>
            </w:r>
          </w:p>
        </w:tc>
      </w:tr>
    </w:tbl>
    <w:p w:rsidR="00694C38" w:rsidRDefault="00694C38">
      <w:pPr>
        <w:keepNext/>
        <w:widowControl w:val="0"/>
        <w:jc w:val="center"/>
        <w:rPr>
          <w:rFonts w:ascii="Arial" w:hAnsi="Arial"/>
          <w:b/>
          <w:kern w:val="2"/>
          <w:sz w:val="24"/>
        </w:rPr>
      </w:pPr>
    </w:p>
    <w:p w:rsidR="00954C74" w:rsidRDefault="003E3415">
      <w:pPr>
        <w:keepNext/>
        <w:widowControl w:val="0"/>
        <w:jc w:val="center"/>
        <w:rPr>
          <w:rFonts w:ascii="Arial" w:hAnsi="Arial"/>
          <w:b/>
          <w:kern w:val="2"/>
          <w:sz w:val="24"/>
        </w:rPr>
      </w:pPr>
      <w:r>
        <w:rPr>
          <w:rFonts w:ascii="Arial" w:hAnsi="Arial"/>
          <w:b/>
          <w:kern w:val="2"/>
          <w:sz w:val="24"/>
        </w:rPr>
        <w:t>ART. 8  -  VARIAZIONE DEL PREZZO UNITARIO DI CESSIONE</w:t>
      </w:r>
    </w:p>
    <w:p w:rsidR="00954C74" w:rsidRDefault="003E3415">
      <w:pPr>
        <w:widowControl w:val="0"/>
        <w:spacing w:after="142"/>
        <w:jc w:val="both"/>
        <w:rPr>
          <w:rFonts w:ascii="Arial" w:hAnsi="Arial"/>
          <w:sz w:val="24"/>
        </w:rPr>
      </w:pPr>
      <w:r>
        <w:rPr>
          <w:rFonts w:ascii="Arial" w:hAnsi="Arial"/>
          <w:sz w:val="24"/>
        </w:rPr>
        <w:t>Nel caso in cui il Consorzio, per l’acquisto della proprietà del lotto assegnato, sostenga un costo complessivo e documentato (per indennità di esproprio, di occupazione d’urgenza, risarcimento danni, interessi, imposte, spese legali, oneri indotti sopportati a qualsiasi titolo)  superiore di quello medio previsto al punto “A)” della struttura del prezzo di cui al precedente Articolo 7, provvederà ad adeguare il prezzo unitario di cessione, fermo restando l’altra voce per spese generali.</w:t>
      </w:r>
    </w:p>
    <w:p w:rsidR="00954C74" w:rsidRDefault="003E3415">
      <w:pPr>
        <w:keepNext/>
        <w:widowControl w:val="0"/>
        <w:jc w:val="center"/>
        <w:rPr>
          <w:rFonts w:ascii="Arial" w:hAnsi="Arial"/>
          <w:b/>
          <w:kern w:val="2"/>
          <w:sz w:val="24"/>
        </w:rPr>
      </w:pPr>
      <w:r>
        <w:rPr>
          <w:rFonts w:ascii="Arial" w:hAnsi="Arial"/>
          <w:b/>
          <w:kern w:val="2"/>
          <w:sz w:val="24"/>
        </w:rPr>
        <w:t>ART. 9  -  CONTRIBUTO PER ONERI DI URBANIZZAZIONE</w:t>
      </w:r>
    </w:p>
    <w:p w:rsidR="00954C74" w:rsidRDefault="003E3415">
      <w:pPr>
        <w:widowControl w:val="0"/>
        <w:jc w:val="both"/>
        <w:rPr>
          <w:rFonts w:ascii="Arial" w:hAnsi="Arial"/>
          <w:sz w:val="24"/>
        </w:rPr>
      </w:pPr>
      <w:r>
        <w:rPr>
          <w:rFonts w:ascii="Arial" w:hAnsi="Arial"/>
          <w:sz w:val="24"/>
        </w:rPr>
        <w:t xml:space="preserve">Il contributo per le spese di infrastrutturazione (sostenute o da sostenersi da parte del Consorzio, per le opere di urbanizzazione primaria, realizzate o da realizzarsi a carico totale o parziale del Consorzio medesima, comprese le opere di completamento e/o riqualificazione/adeguamento di quelle già esistenti) ossia per gli oneri di urbanizzazione (di cui al DPR 380/2001 ed alla L.R. 89/1998) è corrisposto al Consorzio dalla Società (assegnataria degli immobili infrastrutturati ed urbanizzati </w:t>
      </w:r>
      <w:r>
        <w:rPr>
          <w:rFonts w:ascii="Arial" w:hAnsi="Arial" w:cs="Arial"/>
          <w:sz w:val="22"/>
        </w:rPr>
        <w:t>e/o da infrastrutturare ed urbanizzare</w:t>
      </w:r>
      <w:r>
        <w:rPr>
          <w:rFonts w:ascii="Arial" w:hAnsi="Arial"/>
          <w:sz w:val="24"/>
        </w:rPr>
        <w:t xml:space="preserve"> in questione), nelle modalità e nei termini riportati di seguito.</w:t>
      </w:r>
    </w:p>
    <w:p w:rsidR="00954C74" w:rsidRDefault="003E3415">
      <w:pPr>
        <w:widowControl w:val="0"/>
        <w:jc w:val="both"/>
        <w:rPr>
          <w:rFonts w:ascii="Arial" w:hAnsi="Arial"/>
          <w:sz w:val="24"/>
        </w:rPr>
      </w:pPr>
      <w:r>
        <w:rPr>
          <w:rFonts w:ascii="Arial" w:hAnsi="Arial"/>
          <w:sz w:val="24"/>
        </w:rPr>
        <w:t>Il contributo per oneri di urbanizzazione deve essere versato (al Consorzio e con le modalità e le eventuali garanzie da essa stabilite) al rilascio del Nulla Osta del Consorzio per il permesso/titolo edilizio (Nulla Osta da trasmettersi al SUAP comunale al fine del rilascio del permesso/titolo edilizio a beneficio della Società).</w:t>
      </w:r>
    </w:p>
    <w:p w:rsidR="00954C74" w:rsidRDefault="003E3415">
      <w:pPr>
        <w:widowControl w:val="0"/>
        <w:jc w:val="both"/>
        <w:rPr>
          <w:rFonts w:ascii="Arial" w:hAnsi="Arial"/>
          <w:sz w:val="24"/>
        </w:rPr>
      </w:pPr>
      <w:r>
        <w:rPr>
          <w:rFonts w:ascii="Arial" w:hAnsi="Arial"/>
          <w:sz w:val="24"/>
        </w:rPr>
        <w:t xml:space="preserve">Poiché, nel Comune in cui insiste il lotto assegnato, Il Consorzio (ai sensi e per gli effetti della suddetta vigente legislazione urbanistica nazionale e regionale) ha provveduto, ovvero ha assunto l’obbligo di provvedere, con il concorso finanziario dello Stato e/o della Regione, alla </w:t>
      </w:r>
      <w:r>
        <w:rPr>
          <w:rFonts w:ascii="Arial" w:hAnsi="Arial"/>
          <w:sz w:val="24"/>
        </w:rPr>
        <w:lastRenderedPageBreak/>
        <w:t>realizzazione diretta delle opere di urbanizzazione e degli impianti previsti dal proprio P.R.T., a completamento di quelle già realizzate direttamente dallo Stato (attraverso il cessato intervento straordinario per il Mezzogiorno) ed a scomputo del contributo di urbanizzazione dovuto dalle imprese insediande al Comune, la Società, con la presente convenzione, assume, per sé ed i suoi aventi causa a qualsiasi titolo, l’obbligo di contribuire pro-quota, attraverso il Consorzio, al completamento delle suddette urbanizzazioni, secondo le modalità stabilite nella presente convenzione e nel Regolamento del Consorzio in materia.</w:t>
      </w:r>
    </w:p>
    <w:p w:rsidR="00954C74" w:rsidRDefault="003E3415">
      <w:pPr>
        <w:widowControl w:val="0"/>
        <w:jc w:val="both"/>
        <w:rPr>
          <w:rFonts w:ascii="Arial" w:hAnsi="Arial"/>
          <w:sz w:val="24"/>
        </w:rPr>
      </w:pPr>
      <w:r>
        <w:rPr>
          <w:rFonts w:ascii="Arial" w:hAnsi="Arial"/>
          <w:sz w:val="24"/>
        </w:rPr>
        <w:t>Le suddette opere di urbanizzazione saranno realizzate dal Consorzio secondo le vigenti disposizioni di legge in materia di opere pubbliche, utilizzando prioritariamente eventuali specifici contributi pubblici (comunitari, statali, regionali o simili), secondariamente le risorse accantonate a riguardo nel bilancio dal Consorzio ed, in ultimo, eventuali ulteriori contributi pro-quota da parte delle imprese insediate nei lotti assegnati (da ripartirsi in misura proporzionale all’uso e/o al beneficio accordato all’impresa e/o al lotto).</w:t>
      </w:r>
    </w:p>
    <w:p w:rsidR="00954C74" w:rsidRDefault="003E3415">
      <w:pPr>
        <w:widowControl w:val="0"/>
        <w:jc w:val="both"/>
        <w:rPr>
          <w:rFonts w:ascii="Arial" w:hAnsi="Arial"/>
          <w:sz w:val="24"/>
        </w:rPr>
      </w:pPr>
      <w:r>
        <w:rPr>
          <w:rFonts w:ascii="Arial" w:hAnsi="Arial"/>
          <w:sz w:val="24"/>
        </w:rPr>
        <w:t xml:space="preserve">Per quanto sopra è dovuto al Consorzio, all’atto dell’assegnazione del lotto in questione, detto </w:t>
      </w:r>
      <w:r>
        <w:rPr>
          <w:rFonts w:ascii="Arial" w:hAnsi="Arial"/>
          <w:i/>
          <w:sz w:val="24"/>
        </w:rPr>
        <w:t>contributo per oneri di urbanizzazione</w:t>
      </w:r>
      <w:r>
        <w:rPr>
          <w:rFonts w:ascii="Arial" w:hAnsi="Arial"/>
          <w:sz w:val="24"/>
        </w:rPr>
        <w:t>, determinato a misura, in proporzione alla superficie complessiva del lotto ed in base al valore unitario fissato periodicamente dal Consorzio, che attualmente è stabilito, per il lotto di cui alla presente convenzione, in €./mq …,… + i.v.a. come per Legge.</w:t>
      </w:r>
    </w:p>
    <w:p w:rsidR="00954C74" w:rsidRDefault="003E3415">
      <w:pPr>
        <w:keepNext/>
        <w:widowControl w:val="0"/>
        <w:jc w:val="center"/>
        <w:rPr>
          <w:rFonts w:ascii="Arial" w:hAnsi="Arial"/>
          <w:b/>
          <w:kern w:val="2"/>
          <w:sz w:val="24"/>
        </w:rPr>
      </w:pPr>
      <w:r>
        <w:rPr>
          <w:rFonts w:ascii="Arial" w:hAnsi="Arial"/>
          <w:b/>
          <w:kern w:val="2"/>
          <w:sz w:val="24"/>
        </w:rPr>
        <w:t xml:space="preserve">ART. 10 -  PREZZO PROVVISORIO DI CESSIONE E  </w:t>
      </w:r>
    </w:p>
    <w:p w:rsidR="00954C74" w:rsidRDefault="003E3415">
      <w:pPr>
        <w:keepNext/>
        <w:widowControl w:val="0"/>
        <w:jc w:val="center"/>
        <w:rPr>
          <w:rFonts w:ascii="Arial" w:hAnsi="Arial"/>
          <w:b/>
          <w:kern w:val="2"/>
          <w:sz w:val="24"/>
        </w:rPr>
      </w:pPr>
      <w:r>
        <w:rPr>
          <w:rFonts w:ascii="Arial" w:hAnsi="Arial"/>
          <w:b/>
          <w:kern w:val="2"/>
          <w:sz w:val="24"/>
        </w:rPr>
        <w:t>CONTRIBUTO PROVVISORIO DI URBANIZZAZIONE</w:t>
      </w:r>
    </w:p>
    <w:p w:rsidR="00954C74" w:rsidRDefault="003E3415">
      <w:pPr>
        <w:widowControl w:val="0"/>
        <w:jc w:val="both"/>
        <w:rPr>
          <w:rFonts w:ascii="Arial" w:hAnsi="Arial"/>
          <w:sz w:val="24"/>
        </w:rPr>
      </w:pPr>
      <w:r>
        <w:rPr>
          <w:rFonts w:ascii="Arial" w:hAnsi="Arial"/>
          <w:sz w:val="24"/>
        </w:rPr>
        <w:t>Il prezzo di cessione presunto ed il relativo contributo di urbanizzazione, da corrispondere per il lotto in oggetto sono pertanto determinati, in via provvisoria e salvo conguaglio, come segue :</w:t>
      </w:r>
    </w:p>
    <w:tbl>
      <w:tblPr>
        <w:tblW w:w="9995" w:type="dxa"/>
        <w:jc w:val="center"/>
        <w:tblLayout w:type="fixed"/>
        <w:tblCellMar>
          <w:left w:w="70" w:type="dxa"/>
          <w:right w:w="70" w:type="dxa"/>
        </w:tblCellMar>
        <w:tblLook w:val="0000" w:firstRow="0" w:lastRow="0" w:firstColumn="0" w:lastColumn="0" w:noHBand="0" w:noVBand="0"/>
      </w:tblPr>
      <w:tblGrid>
        <w:gridCol w:w="1347"/>
        <w:gridCol w:w="2695"/>
        <w:gridCol w:w="707"/>
        <w:gridCol w:w="570"/>
        <w:gridCol w:w="885"/>
        <w:gridCol w:w="1077"/>
        <w:gridCol w:w="873"/>
        <w:gridCol w:w="1841"/>
      </w:tblGrid>
      <w:tr w:rsidR="00954C74">
        <w:trPr>
          <w:trHeight w:hRule="exact" w:val="680"/>
          <w:jc w:val="center"/>
        </w:trPr>
        <w:tc>
          <w:tcPr>
            <w:tcW w:w="1346" w:type="dxa"/>
            <w:tcBorders>
              <w:top w:val="single" w:sz="6" w:space="0" w:color="000000"/>
              <w:left w:val="single" w:sz="6" w:space="0" w:color="000000"/>
              <w:bottom w:val="single" w:sz="6" w:space="0" w:color="000000"/>
              <w:right w:val="single" w:sz="6" w:space="0" w:color="000000"/>
            </w:tcBorders>
            <w:vAlign w:val="center"/>
          </w:tcPr>
          <w:p w:rsidR="00954C74" w:rsidRDefault="003E3415">
            <w:pPr>
              <w:widowControl w:val="0"/>
              <w:jc w:val="center"/>
              <w:rPr>
                <w:rFonts w:ascii="Arial" w:hAnsi="Arial"/>
                <w:sz w:val="24"/>
              </w:rPr>
            </w:pPr>
            <w:r>
              <w:rPr>
                <w:rFonts w:ascii="Arial" w:hAnsi="Arial"/>
                <w:sz w:val="24"/>
              </w:rPr>
              <w:t>A</w:t>
            </w:r>
          </w:p>
        </w:tc>
        <w:tc>
          <w:tcPr>
            <w:tcW w:w="2694" w:type="dxa"/>
            <w:tcBorders>
              <w:top w:val="single" w:sz="6" w:space="0" w:color="000000"/>
              <w:left w:val="single" w:sz="6" w:space="0" w:color="000000"/>
              <w:bottom w:val="single" w:sz="6" w:space="0" w:color="000000"/>
              <w:right w:val="single" w:sz="6" w:space="0" w:color="000000"/>
            </w:tcBorders>
            <w:vAlign w:val="center"/>
          </w:tcPr>
          <w:p w:rsidR="00954C74" w:rsidRDefault="003E3415">
            <w:pPr>
              <w:widowControl w:val="0"/>
              <w:rPr>
                <w:rFonts w:ascii="Arial" w:hAnsi="Arial"/>
                <w:sz w:val="24"/>
              </w:rPr>
            </w:pPr>
            <w:r>
              <w:rPr>
                <w:rFonts w:ascii="Arial" w:hAnsi="Arial"/>
                <w:sz w:val="24"/>
              </w:rPr>
              <w:t>Costo medio presunto acquisto terreni</w:t>
            </w:r>
          </w:p>
          <w:p w:rsidR="00954C74" w:rsidRDefault="00954C74">
            <w:pPr>
              <w:widowControl w:val="0"/>
              <w:rPr>
                <w:rFonts w:ascii="Arial" w:hAnsi="Arial"/>
                <w:sz w:val="24"/>
              </w:rPr>
            </w:pPr>
          </w:p>
        </w:tc>
        <w:tc>
          <w:tcPr>
            <w:tcW w:w="707" w:type="dxa"/>
            <w:tcBorders>
              <w:top w:val="single" w:sz="6" w:space="0" w:color="000000"/>
              <w:left w:val="single" w:sz="6" w:space="0" w:color="000000"/>
              <w:bottom w:val="single" w:sz="6" w:space="0" w:color="000000"/>
              <w:right w:val="single" w:sz="6" w:space="0" w:color="000000"/>
            </w:tcBorders>
            <w:vAlign w:val="center"/>
          </w:tcPr>
          <w:p w:rsidR="00954C74" w:rsidRDefault="00954C74">
            <w:pPr>
              <w:widowControl w:val="0"/>
              <w:jc w:val="center"/>
              <w:rPr>
                <w:rFonts w:ascii="Arial" w:hAnsi="Arial"/>
                <w:sz w:val="24"/>
              </w:rPr>
            </w:pPr>
          </w:p>
        </w:tc>
        <w:tc>
          <w:tcPr>
            <w:tcW w:w="570" w:type="dxa"/>
            <w:tcBorders>
              <w:top w:val="single" w:sz="6" w:space="0" w:color="000000"/>
              <w:left w:val="single" w:sz="6" w:space="0" w:color="000000"/>
              <w:bottom w:val="single" w:sz="6" w:space="0" w:color="000000"/>
              <w:right w:val="single" w:sz="6" w:space="0" w:color="000000"/>
            </w:tcBorders>
            <w:vAlign w:val="center"/>
          </w:tcPr>
          <w:p w:rsidR="00954C74" w:rsidRDefault="003E3415">
            <w:pPr>
              <w:widowControl w:val="0"/>
              <w:jc w:val="center"/>
              <w:rPr>
                <w:rFonts w:ascii="Arial" w:hAnsi="Arial"/>
                <w:sz w:val="24"/>
              </w:rPr>
            </w:pPr>
            <w:r>
              <w:rPr>
                <w:rFonts w:ascii="Arial" w:hAnsi="Arial"/>
                <w:sz w:val="24"/>
              </w:rPr>
              <w:t>mq</w:t>
            </w:r>
          </w:p>
        </w:tc>
        <w:tc>
          <w:tcPr>
            <w:tcW w:w="885" w:type="dxa"/>
            <w:tcBorders>
              <w:top w:val="single" w:sz="6" w:space="0" w:color="000000"/>
              <w:left w:val="single" w:sz="6" w:space="0" w:color="000000"/>
              <w:bottom w:val="single" w:sz="6" w:space="0" w:color="000000"/>
              <w:right w:val="single" w:sz="6" w:space="0" w:color="000000"/>
            </w:tcBorders>
            <w:vAlign w:val="center"/>
          </w:tcPr>
          <w:p w:rsidR="00954C74" w:rsidRDefault="00954C74">
            <w:pPr>
              <w:widowControl w:val="0"/>
              <w:jc w:val="center"/>
              <w:rPr>
                <w:rFonts w:ascii="Arial" w:hAnsi="Arial"/>
                <w:sz w:val="24"/>
              </w:rPr>
            </w:pPr>
          </w:p>
        </w:tc>
        <w:tc>
          <w:tcPr>
            <w:tcW w:w="1077" w:type="dxa"/>
            <w:tcBorders>
              <w:top w:val="single" w:sz="6" w:space="0" w:color="000000"/>
              <w:left w:val="single" w:sz="6" w:space="0" w:color="000000"/>
              <w:bottom w:val="single" w:sz="6" w:space="0" w:color="000000"/>
              <w:right w:val="single" w:sz="6" w:space="0" w:color="000000"/>
            </w:tcBorders>
            <w:vAlign w:val="center"/>
          </w:tcPr>
          <w:p w:rsidR="00954C74" w:rsidRDefault="003E3415">
            <w:pPr>
              <w:widowControl w:val="0"/>
              <w:jc w:val="center"/>
              <w:rPr>
                <w:rFonts w:ascii="Arial" w:hAnsi="Arial"/>
                <w:sz w:val="24"/>
              </w:rPr>
            </w:pPr>
            <w:r>
              <w:rPr>
                <w:rFonts w:ascii="Arial" w:hAnsi="Arial"/>
                <w:sz w:val="24"/>
              </w:rPr>
              <w:t>x €/mq</w:t>
            </w:r>
          </w:p>
        </w:tc>
        <w:tc>
          <w:tcPr>
            <w:tcW w:w="873" w:type="dxa"/>
            <w:tcBorders>
              <w:top w:val="single" w:sz="6" w:space="0" w:color="000000"/>
              <w:left w:val="single" w:sz="6" w:space="0" w:color="000000"/>
              <w:bottom w:val="single" w:sz="6" w:space="0" w:color="000000"/>
              <w:right w:val="single" w:sz="6" w:space="0" w:color="000000"/>
            </w:tcBorders>
            <w:vAlign w:val="center"/>
          </w:tcPr>
          <w:p w:rsidR="00954C74" w:rsidRDefault="00954C74">
            <w:pPr>
              <w:widowControl w:val="0"/>
              <w:jc w:val="center"/>
              <w:rPr>
                <w:rFonts w:ascii="Arial" w:hAnsi="Arial"/>
                <w:sz w:val="24"/>
              </w:rPr>
            </w:pPr>
          </w:p>
        </w:tc>
        <w:tc>
          <w:tcPr>
            <w:tcW w:w="1840" w:type="dxa"/>
            <w:tcBorders>
              <w:top w:val="single" w:sz="6" w:space="0" w:color="000000"/>
              <w:left w:val="single" w:sz="6" w:space="0" w:color="000000"/>
              <w:bottom w:val="single" w:sz="6" w:space="0" w:color="000000"/>
              <w:right w:val="single" w:sz="6" w:space="0" w:color="000000"/>
            </w:tcBorders>
            <w:vAlign w:val="center"/>
          </w:tcPr>
          <w:p w:rsidR="00954C74" w:rsidRDefault="003E3415">
            <w:pPr>
              <w:widowControl w:val="0"/>
              <w:jc w:val="right"/>
              <w:rPr>
                <w:rFonts w:ascii="Arial" w:hAnsi="Arial"/>
                <w:sz w:val="24"/>
              </w:rPr>
            </w:pPr>
            <w:r>
              <w:rPr>
                <w:rFonts w:ascii="Arial" w:hAnsi="Arial"/>
                <w:sz w:val="24"/>
              </w:rPr>
              <w:t>€  ….……,00</w:t>
            </w:r>
          </w:p>
        </w:tc>
      </w:tr>
      <w:tr w:rsidR="00954C74">
        <w:trPr>
          <w:trHeight w:hRule="exact" w:val="680"/>
          <w:jc w:val="center"/>
        </w:trPr>
        <w:tc>
          <w:tcPr>
            <w:tcW w:w="1346" w:type="dxa"/>
            <w:tcBorders>
              <w:top w:val="single" w:sz="6" w:space="0" w:color="000000"/>
              <w:left w:val="single" w:sz="6" w:space="0" w:color="000000"/>
              <w:bottom w:val="single" w:sz="6" w:space="0" w:color="000000"/>
              <w:right w:val="single" w:sz="6" w:space="0" w:color="000000"/>
            </w:tcBorders>
            <w:vAlign w:val="center"/>
          </w:tcPr>
          <w:p w:rsidR="00954C74" w:rsidRDefault="003E3415">
            <w:pPr>
              <w:widowControl w:val="0"/>
              <w:ind w:left="283" w:hanging="283"/>
              <w:jc w:val="center"/>
              <w:rPr>
                <w:rFonts w:ascii="Arial" w:hAnsi="Arial"/>
                <w:sz w:val="24"/>
              </w:rPr>
            </w:pPr>
            <w:r>
              <w:rPr>
                <w:rFonts w:ascii="Arial" w:hAnsi="Arial"/>
                <w:sz w:val="24"/>
              </w:rPr>
              <w:t>B</w:t>
            </w:r>
          </w:p>
        </w:tc>
        <w:tc>
          <w:tcPr>
            <w:tcW w:w="2694" w:type="dxa"/>
            <w:tcBorders>
              <w:top w:val="single" w:sz="6" w:space="0" w:color="000000"/>
              <w:left w:val="single" w:sz="6" w:space="0" w:color="000000"/>
              <w:bottom w:val="single" w:sz="6" w:space="0" w:color="000000"/>
              <w:right w:val="single" w:sz="6" w:space="0" w:color="000000"/>
            </w:tcBorders>
            <w:vAlign w:val="center"/>
          </w:tcPr>
          <w:p w:rsidR="00954C74" w:rsidRDefault="003E3415">
            <w:pPr>
              <w:widowControl w:val="0"/>
              <w:rPr>
                <w:rFonts w:ascii="Arial" w:hAnsi="Arial"/>
                <w:sz w:val="24"/>
              </w:rPr>
            </w:pPr>
            <w:r>
              <w:rPr>
                <w:rFonts w:ascii="Arial" w:hAnsi="Arial"/>
                <w:sz w:val="24"/>
              </w:rPr>
              <w:t>Spese generali</w:t>
            </w:r>
          </w:p>
        </w:tc>
        <w:tc>
          <w:tcPr>
            <w:tcW w:w="707" w:type="dxa"/>
            <w:tcBorders>
              <w:top w:val="single" w:sz="6" w:space="0" w:color="000000"/>
              <w:left w:val="single" w:sz="6" w:space="0" w:color="000000"/>
              <w:bottom w:val="single" w:sz="6" w:space="0" w:color="000000"/>
              <w:right w:val="single" w:sz="6" w:space="0" w:color="000000"/>
            </w:tcBorders>
            <w:vAlign w:val="center"/>
          </w:tcPr>
          <w:p w:rsidR="00954C74" w:rsidRDefault="003E3415">
            <w:pPr>
              <w:widowControl w:val="0"/>
              <w:jc w:val="center"/>
              <w:rPr>
                <w:rFonts w:ascii="Arial" w:hAnsi="Arial"/>
                <w:sz w:val="24"/>
              </w:rPr>
            </w:pPr>
            <w:r>
              <w:rPr>
                <w:rFonts w:ascii="Arial" w:hAnsi="Arial"/>
                <w:sz w:val="24"/>
              </w:rPr>
              <w:t>25%</w:t>
            </w:r>
          </w:p>
        </w:tc>
        <w:tc>
          <w:tcPr>
            <w:tcW w:w="570" w:type="dxa"/>
            <w:tcBorders>
              <w:top w:val="single" w:sz="6" w:space="0" w:color="000000"/>
              <w:left w:val="single" w:sz="6" w:space="0" w:color="000000"/>
              <w:bottom w:val="single" w:sz="6" w:space="0" w:color="000000"/>
              <w:right w:val="single" w:sz="6" w:space="0" w:color="000000"/>
            </w:tcBorders>
            <w:vAlign w:val="center"/>
          </w:tcPr>
          <w:p w:rsidR="00954C74" w:rsidRDefault="003E3415">
            <w:pPr>
              <w:widowControl w:val="0"/>
            </w:pPr>
            <w:r>
              <w:rPr>
                <w:rFonts w:ascii="Arial" w:hAnsi="Arial"/>
                <w:sz w:val="24"/>
              </w:rPr>
              <w:t>mq</w:t>
            </w:r>
          </w:p>
        </w:tc>
        <w:tc>
          <w:tcPr>
            <w:tcW w:w="885" w:type="dxa"/>
            <w:tcBorders>
              <w:top w:val="single" w:sz="6" w:space="0" w:color="000000"/>
              <w:left w:val="single" w:sz="6" w:space="0" w:color="000000"/>
              <w:bottom w:val="single" w:sz="6" w:space="0" w:color="000000"/>
              <w:right w:val="single" w:sz="6" w:space="0" w:color="000000"/>
            </w:tcBorders>
            <w:vAlign w:val="center"/>
          </w:tcPr>
          <w:p w:rsidR="00954C74" w:rsidRDefault="00954C74">
            <w:pPr>
              <w:widowControl w:val="0"/>
              <w:jc w:val="center"/>
              <w:rPr>
                <w:rFonts w:ascii="Arial" w:hAnsi="Arial"/>
                <w:sz w:val="24"/>
              </w:rPr>
            </w:pPr>
          </w:p>
        </w:tc>
        <w:tc>
          <w:tcPr>
            <w:tcW w:w="1077" w:type="dxa"/>
            <w:tcBorders>
              <w:top w:val="single" w:sz="6" w:space="0" w:color="000000"/>
              <w:left w:val="single" w:sz="6" w:space="0" w:color="000000"/>
              <w:bottom w:val="single" w:sz="6" w:space="0" w:color="000000"/>
              <w:right w:val="single" w:sz="6" w:space="0" w:color="000000"/>
            </w:tcBorders>
            <w:vAlign w:val="center"/>
          </w:tcPr>
          <w:p w:rsidR="00954C74" w:rsidRDefault="003E3415">
            <w:pPr>
              <w:widowControl w:val="0"/>
              <w:jc w:val="center"/>
              <w:rPr>
                <w:rFonts w:ascii="Arial" w:hAnsi="Arial"/>
                <w:sz w:val="24"/>
              </w:rPr>
            </w:pPr>
            <w:r>
              <w:rPr>
                <w:rFonts w:ascii="Arial" w:hAnsi="Arial"/>
                <w:sz w:val="24"/>
              </w:rPr>
              <w:t>x €/mq</w:t>
            </w:r>
          </w:p>
        </w:tc>
        <w:tc>
          <w:tcPr>
            <w:tcW w:w="873" w:type="dxa"/>
            <w:tcBorders>
              <w:top w:val="single" w:sz="6" w:space="0" w:color="000000"/>
              <w:left w:val="single" w:sz="6" w:space="0" w:color="000000"/>
              <w:bottom w:val="single" w:sz="6" w:space="0" w:color="000000"/>
              <w:right w:val="single" w:sz="6" w:space="0" w:color="000000"/>
            </w:tcBorders>
            <w:vAlign w:val="center"/>
          </w:tcPr>
          <w:p w:rsidR="00954C74" w:rsidRDefault="00954C74">
            <w:pPr>
              <w:widowControl w:val="0"/>
              <w:jc w:val="center"/>
              <w:rPr>
                <w:rFonts w:ascii="Arial" w:hAnsi="Arial"/>
                <w:sz w:val="24"/>
              </w:rPr>
            </w:pPr>
          </w:p>
        </w:tc>
        <w:tc>
          <w:tcPr>
            <w:tcW w:w="1840" w:type="dxa"/>
            <w:tcBorders>
              <w:top w:val="single" w:sz="6" w:space="0" w:color="000000"/>
              <w:left w:val="single" w:sz="6" w:space="0" w:color="000000"/>
              <w:bottom w:val="single" w:sz="6" w:space="0" w:color="000000"/>
              <w:right w:val="single" w:sz="6" w:space="0" w:color="000000"/>
            </w:tcBorders>
            <w:vAlign w:val="center"/>
          </w:tcPr>
          <w:p w:rsidR="00954C74" w:rsidRDefault="003E3415">
            <w:pPr>
              <w:widowControl w:val="0"/>
              <w:jc w:val="right"/>
            </w:pPr>
            <w:r>
              <w:rPr>
                <w:rFonts w:ascii="Arial" w:hAnsi="Arial"/>
                <w:sz w:val="24"/>
              </w:rPr>
              <w:t>€  ….……,00</w:t>
            </w:r>
          </w:p>
        </w:tc>
      </w:tr>
      <w:tr w:rsidR="00954C74">
        <w:trPr>
          <w:trHeight w:hRule="exact" w:val="680"/>
          <w:jc w:val="center"/>
        </w:trPr>
        <w:tc>
          <w:tcPr>
            <w:tcW w:w="1346" w:type="dxa"/>
            <w:tcBorders>
              <w:top w:val="single" w:sz="6" w:space="0" w:color="000000"/>
              <w:left w:val="single" w:sz="6" w:space="0" w:color="000000"/>
              <w:bottom w:val="single" w:sz="6" w:space="0" w:color="000000"/>
              <w:right w:val="single" w:sz="6" w:space="0" w:color="000000"/>
            </w:tcBorders>
            <w:vAlign w:val="center"/>
          </w:tcPr>
          <w:p w:rsidR="00954C74" w:rsidRDefault="003E3415">
            <w:pPr>
              <w:widowControl w:val="0"/>
              <w:ind w:left="283" w:hanging="283"/>
              <w:jc w:val="center"/>
              <w:rPr>
                <w:rFonts w:ascii="Arial" w:hAnsi="Arial"/>
                <w:sz w:val="24"/>
              </w:rPr>
            </w:pPr>
            <w:r>
              <w:rPr>
                <w:rFonts w:ascii="Arial" w:hAnsi="Arial"/>
                <w:sz w:val="24"/>
              </w:rPr>
              <w:t>A+B</w:t>
            </w:r>
          </w:p>
        </w:tc>
        <w:tc>
          <w:tcPr>
            <w:tcW w:w="2694" w:type="dxa"/>
            <w:tcBorders>
              <w:top w:val="single" w:sz="6" w:space="0" w:color="000000"/>
              <w:left w:val="single" w:sz="6" w:space="0" w:color="000000"/>
              <w:bottom w:val="single" w:sz="6" w:space="0" w:color="000000"/>
              <w:right w:val="single" w:sz="6" w:space="0" w:color="000000"/>
            </w:tcBorders>
            <w:vAlign w:val="center"/>
          </w:tcPr>
          <w:p w:rsidR="00954C74" w:rsidRDefault="003E3415">
            <w:pPr>
              <w:widowControl w:val="0"/>
              <w:rPr>
                <w:rFonts w:ascii="Arial" w:hAnsi="Arial"/>
                <w:sz w:val="24"/>
              </w:rPr>
            </w:pPr>
            <w:r>
              <w:rPr>
                <w:rFonts w:ascii="Arial" w:hAnsi="Arial"/>
                <w:sz w:val="24"/>
              </w:rPr>
              <w:t>Prezzo di cessione</w:t>
            </w:r>
          </w:p>
        </w:tc>
        <w:tc>
          <w:tcPr>
            <w:tcW w:w="707" w:type="dxa"/>
            <w:tcBorders>
              <w:top w:val="single" w:sz="6" w:space="0" w:color="000000"/>
              <w:left w:val="single" w:sz="6" w:space="0" w:color="000000"/>
              <w:bottom w:val="single" w:sz="6" w:space="0" w:color="000000"/>
              <w:right w:val="single" w:sz="6" w:space="0" w:color="000000"/>
            </w:tcBorders>
            <w:vAlign w:val="center"/>
          </w:tcPr>
          <w:p w:rsidR="00954C74" w:rsidRDefault="00954C74">
            <w:pPr>
              <w:widowControl w:val="0"/>
              <w:jc w:val="center"/>
              <w:rPr>
                <w:rFonts w:ascii="Arial" w:hAnsi="Arial"/>
                <w:sz w:val="24"/>
              </w:rPr>
            </w:pPr>
          </w:p>
        </w:tc>
        <w:tc>
          <w:tcPr>
            <w:tcW w:w="570" w:type="dxa"/>
            <w:tcBorders>
              <w:top w:val="single" w:sz="6" w:space="0" w:color="000000"/>
              <w:left w:val="single" w:sz="6" w:space="0" w:color="000000"/>
              <w:bottom w:val="single" w:sz="6" w:space="0" w:color="000000"/>
              <w:right w:val="single" w:sz="6" w:space="0" w:color="000000"/>
            </w:tcBorders>
            <w:vAlign w:val="center"/>
          </w:tcPr>
          <w:p w:rsidR="00954C74" w:rsidRDefault="003E3415">
            <w:pPr>
              <w:widowControl w:val="0"/>
            </w:pPr>
            <w:r>
              <w:rPr>
                <w:rFonts w:ascii="Arial" w:hAnsi="Arial"/>
                <w:sz w:val="24"/>
              </w:rPr>
              <w:t>mq</w:t>
            </w:r>
          </w:p>
        </w:tc>
        <w:tc>
          <w:tcPr>
            <w:tcW w:w="885" w:type="dxa"/>
            <w:tcBorders>
              <w:top w:val="single" w:sz="6" w:space="0" w:color="000000"/>
              <w:left w:val="single" w:sz="6" w:space="0" w:color="000000"/>
              <w:bottom w:val="single" w:sz="6" w:space="0" w:color="000000"/>
              <w:right w:val="single" w:sz="6" w:space="0" w:color="000000"/>
            </w:tcBorders>
            <w:vAlign w:val="center"/>
          </w:tcPr>
          <w:p w:rsidR="00954C74" w:rsidRDefault="00954C74">
            <w:pPr>
              <w:widowControl w:val="0"/>
              <w:jc w:val="center"/>
              <w:rPr>
                <w:rFonts w:ascii="Arial" w:hAnsi="Arial"/>
                <w:sz w:val="24"/>
              </w:rPr>
            </w:pPr>
          </w:p>
        </w:tc>
        <w:tc>
          <w:tcPr>
            <w:tcW w:w="1077" w:type="dxa"/>
            <w:tcBorders>
              <w:top w:val="single" w:sz="6" w:space="0" w:color="000000"/>
              <w:left w:val="single" w:sz="6" w:space="0" w:color="000000"/>
              <w:bottom w:val="single" w:sz="6" w:space="0" w:color="000000"/>
              <w:right w:val="single" w:sz="6" w:space="0" w:color="000000"/>
            </w:tcBorders>
            <w:vAlign w:val="center"/>
          </w:tcPr>
          <w:p w:rsidR="00954C74" w:rsidRDefault="003E3415">
            <w:pPr>
              <w:widowControl w:val="0"/>
              <w:jc w:val="center"/>
              <w:rPr>
                <w:rFonts w:ascii="Arial" w:hAnsi="Arial"/>
                <w:sz w:val="24"/>
              </w:rPr>
            </w:pPr>
            <w:r>
              <w:rPr>
                <w:rFonts w:ascii="Arial" w:hAnsi="Arial"/>
                <w:sz w:val="24"/>
              </w:rPr>
              <w:t>X€/mq</w:t>
            </w:r>
          </w:p>
        </w:tc>
        <w:tc>
          <w:tcPr>
            <w:tcW w:w="873" w:type="dxa"/>
            <w:tcBorders>
              <w:top w:val="single" w:sz="6" w:space="0" w:color="000000"/>
              <w:left w:val="single" w:sz="6" w:space="0" w:color="000000"/>
              <w:bottom w:val="single" w:sz="6" w:space="0" w:color="000000"/>
              <w:right w:val="single" w:sz="6" w:space="0" w:color="000000"/>
            </w:tcBorders>
            <w:vAlign w:val="center"/>
          </w:tcPr>
          <w:p w:rsidR="00954C74" w:rsidRDefault="00954C74">
            <w:pPr>
              <w:widowControl w:val="0"/>
              <w:jc w:val="center"/>
              <w:rPr>
                <w:rFonts w:ascii="Arial" w:hAnsi="Arial"/>
                <w:sz w:val="24"/>
              </w:rPr>
            </w:pPr>
          </w:p>
        </w:tc>
        <w:tc>
          <w:tcPr>
            <w:tcW w:w="1840" w:type="dxa"/>
            <w:tcBorders>
              <w:top w:val="single" w:sz="6" w:space="0" w:color="000000"/>
              <w:left w:val="single" w:sz="6" w:space="0" w:color="000000"/>
              <w:bottom w:val="single" w:sz="6" w:space="0" w:color="000000"/>
              <w:right w:val="single" w:sz="6" w:space="0" w:color="000000"/>
            </w:tcBorders>
            <w:vAlign w:val="center"/>
          </w:tcPr>
          <w:p w:rsidR="00954C74" w:rsidRDefault="003E3415">
            <w:pPr>
              <w:widowControl w:val="0"/>
              <w:jc w:val="right"/>
            </w:pPr>
            <w:r>
              <w:rPr>
                <w:rFonts w:ascii="Arial" w:hAnsi="Arial"/>
                <w:sz w:val="24"/>
              </w:rPr>
              <w:t>€  ….……,00</w:t>
            </w:r>
          </w:p>
        </w:tc>
      </w:tr>
      <w:tr w:rsidR="00954C74">
        <w:trPr>
          <w:trHeight w:hRule="exact" w:val="680"/>
          <w:jc w:val="center"/>
        </w:trPr>
        <w:tc>
          <w:tcPr>
            <w:tcW w:w="1346" w:type="dxa"/>
            <w:tcBorders>
              <w:top w:val="single" w:sz="6" w:space="0" w:color="000000"/>
              <w:left w:val="single" w:sz="6" w:space="0" w:color="000000"/>
              <w:bottom w:val="single" w:sz="6" w:space="0" w:color="000000"/>
              <w:right w:val="single" w:sz="6" w:space="0" w:color="000000"/>
            </w:tcBorders>
            <w:vAlign w:val="center"/>
          </w:tcPr>
          <w:p w:rsidR="00954C74" w:rsidRDefault="003E3415">
            <w:pPr>
              <w:widowControl w:val="0"/>
              <w:ind w:left="283" w:hanging="283"/>
              <w:jc w:val="center"/>
              <w:rPr>
                <w:rFonts w:ascii="Arial" w:hAnsi="Arial"/>
                <w:sz w:val="24"/>
              </w:rPr>
            </w:pPr>
            <w:r>
              <w:rPr>
                <w:rFonts w:ascii="Arial" w:hAnsi="Arial"/>
                <w:sz w:val="24"/>
              </w:rPr>
              <w:t>C</w:t>
            </w:r>
          </w:p>
        </w:tc>
        <w:tc>
          <w:tcPr>
            <w:tcW w:w="2694" w:type="dxa"/>
            <w:tcBorders>
              <w:top w:val="single" w:sz="6" w:space="0" w:color="000000"/>
              <w:left w:val="single" w:sz="6" w:space="0" w:color="000000"/>
              <w:bottom w:val="single" w:sz="6" w:space="0" w:color="000000"/>
              <w:right w:val="single" w:sz="6" w:space="0" w:color="000000"/>
            </w:tcBorders>
            <w:vAlign w:val="center"/>
          </w:tcPr>
          <w:p w:rsidR="00954C74" w:rsidRDefault="003E3415">
            <w:pPr>
              <w:widowControl w:val="0"/>
              <w:rPr>
                <w:rFonts w:ascii="Arial" w:hAnsi="Arial"/>
                <w:sz w:val="24"/>
              </w:rPr>
            </w:pPr>
            <w:r>
              <w:rPr>
                <w:rFonts w:ascii="Arial" w:hAnsi="Arial"/>
                <w:sz w:val="24"/>
              </w:rPr>
              <w:t>Contributo Urbanizzazione</w:t>
            </w:r>
          </w:p>
        </w:tc>
        <w:tc>
          <w:tcPr>
            <w:tcW w:w="707" w:type="dxa"/>
            <w:tcBorders>
              <w:top w:val="single" w:sz="6" w:space="0" w:color="000000"/>
              <w:left w:val="single" w:sz="6" w:space="0" w:color="000000"/>
              <w:bottom w:val="single" w:sz="6" w:space="0" w:color="000000"/>
              <w:right w:val="single" w:sz="6" w:space="0" w:color="000000"/>
            </w:tcBorders>
            <w:vAlign w:val="center"/>
          </w:tcPr>
          <w:p w:rsidR="00954C74" w:rsidRDefault="00954C74">
            <w:pPr>
              <w:widowControl w:val="0"/>
              <w:jc w:val="center"/>
              <w:rPr>
                <w:rFonts w:ascii="Arial" w:hAnsi="Arial"/>
                <w:sz w:val="24"/>
              </w:rPr>
            </w:pPr>
          </w:p>
        </w:tc>
        <w:tc>
          <w:tcPr>
            <w:tcW w:w="570" w:type="dxa"/>
            <w:tcBorders>
              <w:top w:val="single" w:sz="6" w:space="0" w:color="000000"/>
              <w:left w:val="single" w:sz="6" w:space="0" w:color="000000"/>
              <w:bottom w:val="single" w:sz="6" w:space="0" w:color="000000"/>
              <w:right w:val="single" w:sz="6" w:space="0" w:color="000000"/>
            </w:tcBorders>
            <w:vAlign w:val="center"/>
          </w:tcPr>
          <w:p w:rsidR="00954C74" w:rsidRDefault="003E3415">
            <w:pPr>
              <w:widowControl w:val="0"/>
            </w:pPr>
            <w:r>
              <w:rPr>
                <w:rFonts w:ascii="Arial" w:hAnsi="Arial"/>
                <w:sz w:val="24"/>
              </w:rPr>
              <w:t>mq</w:t>
            </w:r>
          </w:p>
        </w:tc>
        <w:tc>
          <w:tcPr>
            <w:tcW w:w="885" w:type="dxa"/>
            <w:tcBorders>
              <w:top w:val="single" w:sz="6" w:space="0" w:color="000000"/>
              <w:left w:val="single" w:sz="6" w:space="0" w:color="000000"/>
              <w:bottom w:val="single" w:sz="6" w:space="0" w:color="000000"/>
              <w:right w:val="single" w:sz="6" w:space="0" w:color="000000"/>
            </w:tcBorders>
            <w:vAlign w:val="center"/>
          </w:tcPr>
          <w:p w:rsidR="00954C74" w:rsidRDefault="003E3415">
            <w:pPr>
              <w:widowControl w:val="0"/>
              <w:jc w:val="center"/>
              <w:rPr>
                <w:rFonts w:ascii="Arial" w:hAnsi="Arial"/>
                <w:sz w:val="24"/>
              </w:rPr>
            </w:pPr>
            <w:r>
              <w:rPr>
                <w:rFonts w:ascii="Arial" w:hAnsi="Arial"/>
                <w:sz w:val="24"/>
              </w:rPr>
              <w:t xml:space="preserve">   </w:t>
            </w:r>
          </w:p>
        </w:tc>
        <w:tc>
          <w:tcPr>
            <w:tcW w:w="1077" w:type="dxa"/>
            <w:tcBorders>
              <w:top w:val="single" w:sz="6" w:space="0" w:color="000000"/>
              <w:left w:val="single" w:sz="6" w:space="0" w:color="000000"/>
              <w:bottom w:val="single" w:sz="6" w:space="0" w:color="000000"/>
              <w:right w:val="single" w:sz="6" w:space="0" w:color="000000"/>
            </w:tcBorders>
            <w:vAlign w:val="center"/>
          </w:tcPr>
          <w:p w:rsidR="00954C74" w:rsidRDefault="003E3415">
            <w:pPr>
              <w:widowControl w:val="0"/>
              <w:jc w:val="center"/>
              <w:rPr>
                <w:rFonts w:ascii="Arial" w:hAnsi="Arial"/>
                <w:sz w:val="24"/>
              </w:rPr>
            </w:pPr>
            <w:r>
              <w:rPr>
                <w:rFonts w:ascii="Arial" w:hAnsi="Arial"/>
                <w:sz w:val="24"/>
              </w:rPr>
              <w:t>x €/mq</w:t>
            </w:r>
          </w:p>
        </w:tc>
        <w:tc>
          <w:tcPr>
            <w:tcW w:w="873" w:type="dxa"/>
            <w:tcBorders>
              <w:top w:val="single" w:sz="6" w:space="0" w:color="000000"/>
              <w:left w:val="single" w:sz="6" w:space="0" w:color="000000"/>
              <w:bottom w:val="single" w:sz="6" w:space="0" w:color="000000"/>
              <w:right w:val="single" w:sz="6" w:space="0" w:color="000000"/>
            </w:tcBorders>
            <w:vAlign w:val="center"/>
          </w:tcPr>
          <w:p w:rsidR="00954C74" w:rsidRDefault="003E3415">
            <w:pPr>
              <w:widowControl w:val="0"/>
              <w:jc w:val="center"/>
              <w:rPr>
                <w:rFonts w:ascii="Arial" w:hAnsi="Arial"/>
                <w:sz w:val="24"/>
              </w:rPr>
            </w:pPr>
            <w:r>
              <w:rPr>
                <w:rFonts w:ascii="Arial" w:hAnsi="Arial"/>
                <w:sz w:val="24"/>
              </w:rPr>
              <w:t xml:space="preserve">   </w:t>
            </w:r>
          </w:p>
        </w:tc>
        <w:tc>
          <w:tcPr>
            <w:tcW w:w="1840" w:type="dxa"/>
            <w:tcBorders>
              <w:top w:val="single" w:sz="6" w:space="0" w:color="000000"/>
              <w:left w:val="single" w:sz="6" w:space="0" w:color="000000"/>
              <w:bottom w:val="single" w:sz="6" w:space="0" w:color="000000"/>
              <w:right w:val="single" w:sz="6" w:space="0" w:color="000000"/>
            </w:tcBorders>
            <w:vAlign w:val="center"/>
          </w:tcPr>
          <w:p w:rsidR="00954C74" w:rsidRDefault="003E3415">
            <w:pPr>
              <w:widowControl w:val="0"/>
              <w:jc w:val="right"/>
            </w:pPr>
            <w:r>
              <w:rPr>
                <w:rFonts w:ascii="Arial" w:hAnsi="Arial"/>
                <w:sz w:val="24"/>
              </w:rPr>
              <w:t>€  ….……,00</w:t>
            </w:r>
          </w:p>
        </w:tc>
      </w:tr>
      <w:tr w:rsidR="00954C74">
        <w:trPr>
          <w:trHeight w:hRule="exact" w:val="680"/>
          <w:jc w:val="center"/>
        </w:trPr>
        <w:tc>
          <w:tcPr>
            <w:tcW w:w="1346" w:type="dxa"/>
            <w:tcBorders>
              <w:top w:val="single" w:sz="6" w:space="0" w:color="000000"/>
              <w:left w:val="single" w:sz="6" w:space="0" w:color="000000"/>
              <w:bottom w:val="single" w:sz="6" w:space="0" w:color="000000"/>
              <w:right w:val="single" w:sz="6" w:space="0" w:color="000000"/>
            </w:tcBorders>
            <w:vAlign w:val="center"/>
          </w:tcPr>
          <w:p w:rsidR="00954C74" w:rsidRDefault="003E3415">
            <w:pPr>
              <w:widowControl w:val="0"/>
              <w:ind w:left="283" w:hanging="283"/>
              <w:jc w:val="center"/>
              <w:rPr>
                <w:rFonts w:ascii="Arial" w:hAnsi="Arial"/>
                <w:sz w:val="24"/>
              </w:rPr>
            </w:pPr>
            <w:r>
              <w:rPr>
                <w:rFonts w:ascii="Arial" w:hAnsi="Arial"/>
                <w:sz w:val="24"/>
              </w:rPr>
              <w:t>A+B+C</w:t>
            </w:r>
          </w:p>
        </w:tc>
        <w:tc>
          <w:tcPr>
            <w:tcW w:w="2694" w:type="dxa"/>
            <w:tcBorders>
              <w:top w:val="single" w:sz="6" w:space="0" w:color="000000"/>
              <w:left w:val="single" w:sz="6" w:space="0" w:color="000000"/>
              <w:bottom w:val="single" w:sz="6" w:space="0" w:color="000000"/>
              <w:right w:val="single" w:sz="6" w:space="0" w:color="000000"/>
            </w:tcBorders>
            <w:vAlign w:val="center"/>
          </w:tcPr>
          <w:p w:rsidR="00954C74" w:rsidRDefault="003E3415">
            <w:pPr>
              <w:widowControl w:val="0"/>
              <w:rPr>
                <w:rFonts w:ascii="Arial" w:hAnsi="Arial"/>
                <w:sz w:val="24"/>
              </w:rPr>
            </w:pPr>
            <w:r>
              <w:rPr>
                <w:rFonts w:ascii="Arial" w:hAnsi="Arial"/>
                <w:sz w:val="24"/>
              </w:rPr>
              <w:t>Totale</w:t>
            </w:r>
          </w:p>
        </w:tc>
        <w:tc>
          <w:tcPr>
            <w:tcW w:w="707" w:type="dxa"/>
            <w:tcBorders>
              <w:top w:val="single" w:sz="6" w:space="0" w:color="000000"/>
              <w:left w:val="single" w:sz="6" w:space="0" w:color="000000"/>
              <w:bottom w:val="single" w:sz="6" w:space="0" w:color="000000"/>
              <w:right w:val="single" w:sz="6" w:space="0" w:color="000000"/>
            </w:tcBorders>
            <w:vAlign w:val="center"/>
          </w:tcPr>
          <w:p w:rsidR="00954C74" w:rsidRDefault="00954C74">
            <w:pPr>
              <w:widowControl w:val="0"/>
              <w:jc w:val="center"/>
              <w:rPr>
                <w:rFonts w:ascii="Arial" w:hAnsi="Arial"/>
                <w:sz w:val="24"/>
              </w:rPr>
            </w:pPr>
          </w:p>
        </w:tc>
        <w:tc>
          <w:tcPr>
            <w:tcW w:w="570" w:type="dxa"/>
            <w:tcBorders>
              <w:top w:val="single" w:sz="6" w:space="0" w:color="000000"/>
              <w:left w:val="single" w:sz="6" w:space="0" w:color="000000"/>
              <w:bottom w:val="single" w:sz="6" w:space="0" w:color="000000"/>
              <w:right w:val="single" w:sz="6" w:space="0" w:color="000000"/>
            </w:tcBorders>
            <w:vAlign w:val="center"/>
          </w:tcPr>
          <w:p w:rsidR="00954C74" w:rsidRDefault="00954C74">
            <w:pPr>
              <w:widowControl w:val="0"/>
              <w:jc w:val="center"/>
              <w:rPr>
                <w:rFonts w:ascii="Arial" w:hAnsi="Arial"/>
                <w:sz w:val="24"/>
              </w:rPr>
            </w:pPr>
          </w:p>
        </w:tc>
        <w:tc>
          <w:tcPr>
            <w:tcW w:w="885" w:type="dxa"/>
            <w:tcBorders>
              <w:top w:val="single" w:sz="6" w:space="0" w:color="000000"/>
              <w:left w:val="single" w:sz="6" w:space="0" w:color="000000"/>
              <w:bottom w:val="single" w:sz="6" w:space="0" w:color="000000"/>
              <w:right w:val="single" w:sz="6" w:space="0" w:color="000000"/>
            </w:tcBorders>
            <w:vAlign w:val="center"/>
          </w:tcPr>
          <w:p w:rsidR="00954C74" w:rsidRDefault="00954C74">
            <w:pPr>
              <w:widowControl w:val="0"/>
              <w:jc w:val="center"/>
              <w:rPr>
                <w:rFonts w:ascii="Arial" w:hAnsi="Arial"/>
                <w:sz w:val="24"/>
              </w:rPr>
            </w:pPr>
          </w:p>
        </w:tc>
        <w:tc>
          <w:tcPr>
            <w:tcW w:w="1077" w:type="dxa"/>
            <w:tcBorders>
              <w:top w:val="single" w:sz="6" w:space="0" w:color="000000"/>
              <w:left w:val="single" w:sz="6" w:space="0" w:color="000000"/>
              <w:bottom w:val="single" w:sz="6" w:space="0" w:color="000000"/>
              <w:right w:val="single" w:sz="6" w:space="0" w:color="000000"/>
            </w:tcBorders>
            <w:vAlign w:val="center"/>
          </w:tcPr>
          <w:p w:rsidR="00954C74" w:rsidRDefault="00954C74">
            <w:pPr>
              <w:widowControl w:val="0"/>
              <w:jc w:val="center"/>
              <w:rPr>
                <w:rFonts w:ascii="Arial" w:hAnsi="Arial"/>
                <w:sz w:val="24"/>
              </w:rPr>
            </w:pPr>
          </w:p>
        </w:tc>
        <w:tc>
          <w:tcPr>
            <w:tcW w:w="873" w:type="dxa"/>
            <w:tcBorders>
              <w:top w:val="single" w:sz="6" w:space="0" w:color="000000"/>
              <w:left w:val="single" w:sz="6" w:space="0" w:color="000000"/>
              <w:bottom w:val="single" w:sz="6" w:space="0" w:color="000000"/>
              <w:right w:val="single" w:sz="6" w:space="0" w:color="000000"/>
            </w:tcBorders>
            <w:vAlign w:val="center"/>
          </w:tcPr>
          <w:p w:rsidR="00954C74" w:rsidRDefault="00954C74">
            <w:pPr>
              <w:widowControl w:val="0"/>
              <w:jc w:val="center"/>
              <w:rPr>
                <w:rFonts w:ascii="Arial" w:hAnsi="Arial"/>
                <w:sz w:val="24"/>
              </w:rPr>
            </w:pPr>
          </w:p>
        </w:tc>
        <w:tc>
          <w:tcPr>
            <w:tcW w:w="1840" w:type="dxa"/>
            <w:tcBorders>
              <w:top w:val="single" w:sz="6" w:space="0" w:color="000000"/>
              <w:left w:val="single" w:sz="6" w:space="0" w:color="000000"/>
              <w:bottom w:val="single" w:sz="6" w:space="0" w:color="000000"/>
              <w:right w:val="single" w:sz="6" w:space="0" w:color="000000"/>
            </w:tcBorders>
            <w:vAlign w:val="center"/>
          </w:tcPr>
          <w:p w:rsidR="00954C74" w:rsidRDefault="003E3415">
            <w:pPr>
              <w:widowControl w:val="0"/>
              <w:jc w:val="right"/>
            </w:pPr>
            <w:r>
              <w:rPr>
                <w:rFonts w:ascii="Arial" w:hAnsi="Arial"/>
                <w:sz w:val="24"/>
              </w:rPr>
              <w:t>€  ….……,00</w:t>
            </w:r>
          </w:p>
        </w:tc>
      </w:tr>
      <w:tr w:rsidR="00954C74">
        <w:trPr>
          <w:trHeight w:hRule="exact" w:val="680"/>
          <w:jc w:val="center"/>
        </w:trPr>
        <w:tc>
          <w:tcPr>
            <w:tcW w:w="1346" w:type="dxa"/>
            <w:tcBorders>
              <w:top w:val="single" w:sz="6" w:space="0" w:color="000000"/>
              <w:left w:val="single" w:sz="6" w:space="0" w:color="000000"/>
              <w:bottom w:val="single" w:sz="6" w:space="0" w:color="000000"/>
              <w:right w:val="single" w:sz="6" w:space="0" w:color="000000"/>
            </w:tcBorders>
            <w:vAlign w:val="center"/>
          </w:tcPr>
          <w:p w:rsidR="00954C74" w:rsidRDefault="003E3415">
            <w:pPr>
              <w:widowControl w:val="0"/>
              <w:ind w:left="283" w:hanging="283"/>
              <w:jc w:val="center"/>
              <w:rPr>
                <w:rFonts w:ascii="Arial" w:hAnsi="Arial"/>
                <w:sz w:val="24"/>
              </w:rPr>
            </w:pPr>
            <w:r>
              <w:rPr>
                <w:rFonts w:ascii="Arial" w:hAnsi="Arial"/>
                <w:sz w:val="24"/>
              </w:rPr>
              <w:t>D</w:t>
            </w:r>
          </w:p>
        </w:tc>
        <w:tc>
          <w:tcPr>
            <w:tcW w:w="2694" w:type="dxa"/>
            <w:tcBorders>
              <w:top w:val="single" w:sz="6" w:space="0" w:color="000000"/>
              <w:left w:val="single" w:sz="6" w:space="0" w:color="000000"/>
              <w:bottom w:val="single" w:sz="6" w:space="0" w:color="000000"/>
              <w:right w:val="single" w:sz="6" w:space="0" w:color="000000"/>
            </w:tcBorders>
            <w:vAlign w:val="center"/>
          </w:tcPr>
          <w:p w:rsidR="00954C74" w:rsidRDefault="003E3415">
            <w:pPr>
              <w:widowControl w:val="0"/>
              <w:rPr>
                <w:rFonts w:ascii="Arial" w:hAnsi="Arial"/>
                <w:sz w:val="24"/>
              </w:rPr>
            </w:pPr>
            <w:r>
              <w:rPr>
                <w:rFonts w:ascii="Arial" w:hAnsi="Arial"/>
                <w:sz w:val="24"/>
              </w:rPr>
              <w:t>i.v.a.</w:t>
            </w:r>
          </w:p>
        </w:tc>
        <w:tc>
          <w:tcPr>
            <w:tcW w:w="707" w:type="dxa"/>
            <w:tcBorders>
              <w:top w:val="single" w:sz="6" w:space="0" w:color="000000"/>
              <w:left w:val="single" w:sz="6" w:space="0" w:color="000000"/>
              <w:bottom w:val="single" w:sz="6" w:space="0" w:color="000000"/>
              <w:right w:val="single" w:sz="6" w:space="0" w:color="000000"/>
            </w:tcBorders>
            <w:vAlign w:val="center"/>
          </w:tcPr>
          <w:p w:rsidR="00954C74" w:rsidRDefault="003E3415">
            <w:pPr>
              <w:widowControl w:val="0"/>
              <w:jc w:val="center"/>
              <w:rPr>
                <w:rFonts w:ascii="Arial" w:hAnsi="Arial"/>
                <w:sz w:val="24"/>
              </w:rPr>
            </w:pPr>
            <w:r>
              <w:rPr>
                <w:rFonts w:ascii="Arial" w:hAnsi="Arial"/>
                <w:sz w:val="24"/>
              </w:rPr>
              <w:t>22%</w:t>
            </w:r>
          </w:p>
        </w:tc>
        <w:tc>
          <w:tcPr>
            <w:tcW w:w="570" w:type="dxa"/>
            <w:tcBorders>
              <w:top w:val="single" w:sz="6" w:space="0" w:color="000000"/>
              <w:left w:val="single" w:sz="6" w:space="0" w:color="000000"/>
              <w:bottom w:val="single" w:sz="6" w:space="0" w:color="000000"/>
              <w:right w:val="single" w:sz="6" w:space="0" w:color="000000"/>
            </w:tcBorders>
            <w:vAlign w:val="center"/>
          </w:tcPr>
          <w:p w:rsidR="00954C74" w:rsidRDefault="00954C74">
            <w:pPr>
              <w:widowControl w:val="0"/>
              <w:jc w:val="center"/>
              <w:rPr>
                <w:rFonts w:ascii="Arial" w:hAnsi="Arial"/>
                <w:sz w:val="24"/>
              </w:rPr>
            </w:pPr>
          </w:p>
        </w:tc>
        <w:tc>
          <w:tcPr>
            <w:tcW w:w="885" w:type="dxa"/>
            <w:tcBorders>
              <w:top w:val="single" w:sz="6" w:space="0" w:color="000000"/>
              <w:left w:val="single" w:sz="6" w:space="0" w:color="000000"/>
              <w:bottom w:val="single" w:sz="6" w:space="0" w:color="000000"/>
              <w:right w:val="single" w:sz="6" w:space="0" w:color="000000"/>
            </w:tcBorders>
            <w:vAlign w:val="center"/>
          </w:tcPr>
          <w:p w:rsidR="00954C74" w:rsidRDefault="00954C74">
            <w:pPr>
              <w:widowControl w:val="0"/>
              <w:jc w:val="center"/>
              <w:rPr>
                <w:rFonts w:ascii="Arial" w:hAnsi="Arial"/>
                <w:sz w:val="24"/>
              </w:rPr>
            </w:pPr>
          </w:p>
        </w:tc>
        <w:tc>
          <w:tcPr>
            <w:tcW w:w="1077" w:type="dxa"/>
            <w:tcBorders>
              <w:top w:val="single" w:sz="6" w:space="0" w:color="000000"/>
              <w:left w:val="single" w:sz="6" w:space="0" w:color="000000"/>
              <w:bottom w:val="single" w:sz="6" w:space="0" w:color="000000"/>
              <w:right w:val="single" w:sz="6" w:space="0" w:color="000000"/>
            </w:tcBorders>
            <w:vAlign w:val="center"/>
          </w:tcPr>
          <w:p w:rsidR="00954C74" w:rsidRDefault="00954C74">
            <w:pPr>
              <w:widowControl w:val="0"/>
              <w:jc w:val="center"/>
              <w:rPr>
                <w:rFonts w:ascii="Arial" w:hAnsi="Arial"/>
                <w:sz w:val="24"/>
              </w:rPr>
            </w:pPr>
          </w:p>
        </w:tc>
        <w:tc>
          <w:tcPr>
            <w:tcW w:w="873" w:type="dxa"/>
            <w:tcBorders>
              <w:top w:val="single" w:sz="6" w:space="0" w:color="000000"/>
              <w:left w:val="single" w:sz="6" w:space="0" w:color="000000"/>
              <w:bottom w:val="single" w:sz="6" w:space="0" w:color="000000"/>
              <w:right w:val="single" w:sz="6" w:space="0" w:color="000000"/>
            </w:tcBorders>
            <w:vAlign w:val="center"/>
          </w:tcPr>
          <w:p w:rsidR="00954C74" w:rsidRDefault="00954C74">
            <w:pPr>
              <w:widowControl w:val="0"/>
              <w:jc w:val="center"/>
              <w:rPr>
                <w:rFonts w:ascii="Arial" w:hAnsi="Arial"/>
                <w:sz w:val="24"/>
              </w:rPr>
            </w:pPr>
          </w:p>
        </w:tc>
        <w:tc>
          <w:tcPr>
            <w:tcW w:w="1840" w:type="dxa"/>
            <w:tcBorders>
              <w:top w:val="single" w:sz="6" w:space="0" w:color="000000"/>
              <w:left w:val="single" w:sz="6" w:space="0" w:color="000000"/>
              <w:bottom w:val="single" w:sz="6" w:space="0" w:color="000000"/>
              <w:right w:val="single" w:sz="6" w:space="0" w:color="000000"/>
            </w:tcBorders>
            <w:vAlign w:val="center"/>
          </w:tcPr>
          <w:p w:rsidR="00954C74" w:rsidRDefault="003E3415">
            <w:pPr>
              <w:widowControl w:val="0"/>
              <w:jc w:val="right"/>
            </w:pPr>
            <w:r>
              <w:rPr>
                <w:rFonts w:ascii="Arial" w:hAnsi="Arial"/>
                <w:sz w:val="24"/>
              </w:rPr>
              <w:t>€  ….……,00</w:t>
            </w:r>
          </w:p>
        </w:tc>
      </w:tr>
      <w:tr w:rsidR="00954C74">
        <w:trPr>
          <w:trHeight w:hRule="exact" w:val="680"/>
          <w:jc w:val="center"/>
        </w:trPr>
        <w:tc>
          <w:tcPr>
            <w:tcW w:w="1346" w:type="dxa"/>
            <w:tcBorders>
              <w:top w:val="single" w:sz="6" w:space="0" w:color="000000"/>
              <w:left w:val="single" w:sz="6" w:space="0" w:color="000000"/>
              <w:bottom w:val="single" w:sz="6" w:space="0" w:color="000000"/>
              <w:right w:val="single" w:sz="6" w:space="0" w:color="000000"/>
            </w:tcBorders>
            <w:vAlign w:val="center"/>
          </w:tcPr>
          <w:p w:rsidR="00954C74" w:rsidRDefault="003E3415">
            <w:pPr>
              <w:widowControl w:val="0"/>
              <w:ind w:left="283" w:hanging="283"/>
              <w:jc w:val="center"/>
              <w:rPr>
                <w:rFonts w:ascii="Arial" w:hAnsi="Arial"/>
                <w:sz w:val="24"/>
              </w:rPr>
            </w:pPr>
            <w:r>
              <w:rPr>
                <w:rFonts w:ascii="Arial" w:hAnsi="Arial"/>
                <w:sz w:val="24"/>
              </w:rPr>
              <w:t>A+B+C+D</w:t>
            </w:r>
          </w:p>
        </w:tc>
        <w:tc>
          <w:tcPr>
            <w:tcW w:w="2694" w:type="dxa"/>
            <w:tcBorders>
              <w:top w:val="single" w:sz="6" w:space="0" w:color="000000"/>
              <w:left w:val="single" w:sz="6" w:space="0" w:color="000000"/>
              <w:bottom w:val="single" w:sz="6" w:space="0" w:color="000000"/>
              <w:right w:val="single" w:sz="6" w:space="0" w:color="000000"/>
            </w:tcBorders>
            <w:vAlign w:val="center"/>
          </w:tcPr>
          <w:p w:rsidR="00954C74" w:rsidRDefault="003E3415">
            <w:pPr>
              <w:widowControl w:val="0"/>
              <w:rPr>
                <w:rFonts w:ascii="Arial" w:hAnsi="Arial"/>
                <w:sz w:val="24"/>
              </w:rPr>
            </w:pPr>
            <w:r>
              <w:rPr>
                <w:rFonts w:ascii="Arial" w:hAnsi="Arial"/>
                <w:sz w:val="24"/>
              </w:rPr>
              <w:t>Totale Generale</w:t>
            </w:r>
          </w:p>
        </w:tc>
        <w:tc>
          <w:tcPr>
            <w:tcW w:w="707" w:type="dxa"/>
            <w:tcBorders>
              <w:top w:val="single" w:sz="6" w:space="0" w:color="000000"/>
              <w:left w:val="single" w:sz="6" w:space="0" w:color="000000"/>
              <w:bottom w:val="single" w:sz="6" w:space="0" w:color="000000"/>
              <w:right w:val="single" w:sz="6" w:space="0" w:color="000000"/>
            </w:tcBorders>
            <w:vAlign w:val="center"/>
          </w:tcPr>
          <w:p w:rsidR="00954C74" w:rsidRDefault="00954C74">
            <w:pPr>
              <w:widowControl w:val="0"/>
              <w:jc w:val="center"/>
              <w:rPr>
                <w:rFonts w:ascii="Arial" w:hAnsi="Arial"/>
                <w:sz w:val="24"/>
              </w:rPr>
            </w:pPr>
          </w:p>
        </w:tc>
        <w:tc>
          <w:tcPr>
            <w:tcW w:w="570" w:type="dxa"/>
            <w:tcBorders>
              <w:top w:val="single" w:sz="6" w:space="0" w:color="000000"/>
              <w:left w:val="single" w:sz="6" w:space="0" w:color="000000"/>
              <w:bottom w:val="single" w:sz="6" w:space="0" w:color="000000"/>
              <w:right w:val="single" w:sz="6" w:space="0" w:color="000000"/>
            </w:tcBorders>
            <w:vAlign w:val="center"/>
          </w:tcPr>
          <w:p w:rsidR="00954C74" w:rsidRDefault="00954C74">
            <w:pPr>
              <w:widowControl w:val="0"/>
              <w:jc w:val="center"/>
              <w:rPr>
                <w:rFonts w:ascii="Arial" w:hAnsi="Arial"/>
                <w:sz w:val="24"/>
              </w:rPr>
            </w:pPr>
          </w:p>
        </w:tc>
        <w:tc>
          <w:tcPr>
            <w:tcW w:w="885" w:type="dxa"/>
            <w:tcBorders>
              <w:top w:val="single" w:sz="6" w:space="0" w:color="000000"/>
              <w:left w:val="single" w:sz="6" w:space="0" w:color="000000"/>
              <w:bottom w:val="single" w:sz="6" w:space="0" w:color="000000"/>
              <w:right w:val="single" w:sz="6" w:space="0" w:color="000000"/>
            </w:tcBorders>
            <w:vAlign w:val="center"/>
          </w:tcPr>
          <w:p w:rsidR="00954C74" w:rsidRDefault="00954C74">
            <w:pPr>
              <w:widowControl w:val="0"/>
              <w:jc w:val="center"/>
              <w:rPr>
                <w:rFonts w:ascii="Arial" w:hAnsi="Arial"/>
                <w:sz w:val="24"/>
              </w:rPr>
            </w:pPr>
          </w:p>
        </w:tc>
        <w:tc>
          <w:tcPr>
            <w:tcW w:w="1077" w:type="dxa"/>
            <w:tcBorders>
              <w:top w:val="single" w:sz="6" w:space="0" w:color="000000"/>
              <w:left w:val="single" w:sz="6" w:space="0" w:color="000000"/>
              <w:bottom w:val="single" w:sz="6" w:space="0" w:color="000000"/>
              <w:right w:val="single" w:sz="6" w:space="0" w:color="000000"/>
            </w:tcBorders>
            <w:vAlign w:val="center"/>
          </w:tcPr>
          <w:p w:rsidR="00954C74" w:rsidRDefault="00954C74">
            <w:pPr>
              <w:widowControl w:val="0"/>
              <w:jc w:val="center"/>
              <w:rPr>
                <w:rFonts w:ascii="Arial" w:hAnsi="Arial"/>
                <w:sz w:val="24"/>
              </w:rPr>
            </w:pPr>
          </w:p>
        </w:tc>
        <w:tc>
          <w:tcPr>
            <w:tcW w:w="873" w:type="dxa"/>
            <w:tcBorders>
              <w:top w:val="single" w:sz="6" w:space="0" w:color="000000"/>
              <w:left w:val="single" w:sz="6" w:space="0" w:color="000000"/>
              <w:bottom w:val="single" w:sz="6" w:space="0" w:color="000000"/>
              <w:right w:val="single" w:sz="6" w:space="0" w:color="000000"/>
            </w:tcBorders>
            <w:vAlign w:val="center"/>
          </w:tcPr>
          <w:p w:rsidR="00954C74" w:rsidRDefault="00954C74">
            <w:pPr>
              <w:widowControl w:val="0"/>
              <w:jc w:val="center"/>
              <w:rPr>
                <w:rFonts w:ascii="Arial" w:hAnsi="Arial"/>
                <w:sz w:val="24"/>
              </w:rPr>
            </w:pPr>
          </w:p>
        </w:tc>
        <w:tc>
          <w:tcPr>
            <w:tcW w:w="1840" w:type="dxa"/>
            <w:tcBorders>
              <w:top w:val="single" w:sz="6" w:space="0" w:color="000000"/>
              <w:left w:val="single" w:sz="6" w:space="0" w:color="000000"/>
              <w:bottom w:val="single" w:sz="6" w:space="0" w:color="000000"/>
              <w:right w:val="single" w:sz="6" w:space="0" w:color="000000"/>
            </w:tcBorders>
            <w:vAlign w:val="center"/>
          </w:tcPr>
          <w:p w:rsidR="00954C74" w:rsidRDefault="003E3415">
            <w:pPr>
              <w:widowControl w:val="0"/>
              <w:jc w:val="right"/>
            </w:pPr>
            <w:r>
              <w:rPr>
                <w:rFonts w:ascii="Arial" w:hAnsi="Arial"/>
                <w:sz w:val="24"/>
              </w:rPr>
              <w:t>€  ….……,00</w:t>
            </w:r>
          </w:p>
        </w:tc>
      </w:tr>
    </w:tbl>
    <w:p w:rsidR="00694C38" w:rsidRDefault="00694C38">
      <w:pPr>
        <w:keepNext/>
        <w:widowControl w:val="0"/>
        <w:jc w:val="center"/>
        <w:rPr>
          <w:rFonts w:ascii="Arial" w:hAnsi="Arial"/>
          <w:b/>
          <w:kern w:val="2"/>
          <w:sz w:val="24"/>
        </w:rPr>
      </w:pPr>
    </w:p>
    <w:p w:rsidR="00954C74" w:rsidRDefault="003E3415">
      <w:pPr>
        <w:keepNext/>
        <w:widowControl w:val="0"/>
        <w:jc w:val="center"/>
        <w:rPr>
          <w:rFonts w:ascii="Arial" w:hAnsi="Arial"/>
          <w:b/>
          <w:kern w:val="2"/>
          <w:sz w:val="24"/>
        </w:rPr>
      </w:pPr>
      <w:r>
        <w:rPr>
          <w:rFonts w:ascii="Arial" w:hAnsi="Arial"/>
          <w:b/>
          <w:kern w:val="2"/>
          <w:sz w:val="24"/>
        </w:rPr>
        <w:t xml:space="preserve">ART. 11 -  INTERESSI SULLE SOMME ANTICIPATE </w:t>
      </w:r>
    </w:p>
    <w:p w:rsidR="00954C74" w:rsidRDefault="003E3415">
      <w:pPr>
        <w:widowControl w:val="0"/>
        <w:spacing w:after="142"/>
        <w:jc w:val="both"/>
        <w:rPr>
          <w:rFonts w:ascii="Arial" w:hAnsi="Arial"/>
          <w:sz w:val="24"/>
        </w:rPr>
      </w:pPr>
      <w:r>
        <w:rPr>
          <w:rFonts w:ascii="Arial" w:hAnsi="Arial"/>
          <w:sz w:val="24"/>
        </w:rPr>
        <w:t>Ove la Società, sebbene invitata, non si presenti alla stipula del rogito di cessione del lotto in oggetto, ovvero per altra simile circostanza comunque riconducibile alla Società stessa, sono dovuti al Consorzio, oltre alle spese impreviste (ulteriori imposte, oneri, ecc.), gli interessi legali sulle somme ancora dovute per la cessione del lotto e per il relativo contributo di urbanizzazione, da corrispondersi (separatamente) prima della stipula del rogito.</w:t>
      </w:r>
    </w:p>
    <w:p w:rsidR="00954C74" w:rsidRDefault="003E3415">
      <w:pPr>
        <w:keepNext/>
        <w:widowControl w:val="0"/>
        <w:jc w:val="center"/>
        <w:rPr>
          <w:rFonts w:ascii="Arial" w:hAnsi="Arial"/>
          <w:b/>
          <w:kern w:val="2"/>
          <w:sz w:val="24"/>
        </w:rPr>
      </w:pPr>
      <w:r>
        <w:rPr>
          <w:rFonts w:ascii="Arial" w:hAnsi="Arial"/>
          <w:b/>
          <w:kern w:val="2"/>
          <w:sz w:val="24"/>
        </w:rPr>
        <w:lastRenderedPageBreak/>
        <w:t xml:space="preserve">ART. 12 -  PREZZO DI CESSIONE E CONTRIBUTO DI URBANIZZAZIONE DEFINITIVI </w:t>
      </w:r>
    </w:p>
    <w:p w:rsidR="00954C74" w:rsidRDefault="003E3415">
      <w:pPr>
        <w:widowControl w:val="0"/>
        <w:spacing w:after="142"/>
        <w:jc w:val="both"/>
        <w:rPr>
          <w:rFonts w:ascii="Arial" w:hAnsi="Arial"/>
          <w:sz w:val="24"/>
        </w:rPr>
      </w:pPr>
      <w:r>
        <w:rPr>
          <w:rFonts w:ascii="Arial" w:hAnsi="Arial"/>
          <w:sz w:val="24"/>
        </w:rPr>
        <w:t>Il prezzo di cessione, il contributo di urbanizzazione e gli eventuali interessi legali di cui al precedente articolo 11 verranno definitivamente determinati al momento della stipula dell'atto di cessione, in base alla consistenza effettiva del lotto.</w:t>
      </w:r>
    </w:p>
    <w:p w:rsidR="00954C74" w:rsidRDefault="003E3415">
      <w:pPr>
        <w:keepNext/>
        <w:widowControl w:val="0"/>
        <w:jc w:val="center"/>
        <w:rPr>
          <w:rFonts w:ascii="Arial" w:hAnsi="Arial"/>
          <w:b/>
          <w:kern w:val="2"/>
          <w:sz w:val="24"/>
        </w:rPr>
      </w:pPr>
      <w:r>
        <w:rPr>
          <w:rFonts w:ascii="Arial" w:hAnsi="Arial"/>
          <w:b/>
          <w:kern w:val="2"/>
          <w:sz w:val="24"/>
        </w:rPr>
        <w:t>ART. 13 -  CASO DI SOCIETA’ GIA’ PROPRIETARIA DEL LOTTO</w:t>
      </w:r>
    </w:p>
    <w:p w:rsidR="00954C74" w:rsidRDefault="003E3415">
      <w:pPr>
        <w:widowControl w:val="0"/>
        <w:jc w:val="both"/>
        <w:rPr>
          <w:rFonts w:ascii="Arial" w:hAnsi="Arial"/>
          <w:sz w:val="24"/>
        </w:rPr>
      </w:pPr>
      <w:r>
        <w:rPr>
          <w:rFonts w:ascii="Arial" w:hAnsi="Arial"/>
          <w:sz w:val="24"/>
        </w:rPr>
        <w:t>Ove la Società fosse divenuta nel frattempo, in tutto o in parte, senza la intermediazione del Consorzio, proprietaria del lotto assegnatole, essa dovrà comunque corrispondere, al Consorzio medesimo:</w:t>
      </w:r>
    </w:p>
    <w:p w:rsidR="00954C74" w:rsidRDefault="003E3415">
      <w:pPr>
        <w:widowControl w:val="0"/>
        <w:numPr>
          <w:ilvl w:val="0"/>
          <w:numId w:val="1"/>
        </w:numPr>
        <w:ind w:left="283" w:hanging="283"/>
        <w:jc w:val="both"/>
        <w:rPr>
          <w:rFonts w:ascii="Arial" w:hAnsi="Arial"/>
          <w:sz w:val="24"/>
        </w:rPr>
      </w:pPr>
      <w:r>
        <w:rPr>
          <w:rFonts w:ascii="Arial" w:hAnsi="Arial"/>
          <w:sz w:val="24"/>
        </w:rPr>
        <w:t xml:space="preserve"> per la parte del lotto non di proprietà, il prezzo di cessione riportato nei precedenti articoli 7 e 8;</w:t>
      </w:r>
    </w:p>
    <w:p w:rsidR="00954C74" w:rsidRDefault="003E3415">
      <w:pPr>
        <w:widowControl w:val="0"/>
        <w:numPr>
          <w:ilvl w:val="0"/>
          <w:numId w:val="1"/>
        </w:numPr>
        <w:ind w:left="283" w:hanging="283"/>
        <w:jc w:val="both"/>
        <w:rPr>
          <w:rFonts w:ascii="Arial" w:hAnsi="Arial"/>
          <w:sz w:val="24"/>
        </w:rPr>
      </w:pPr>
      <w:r>
        <w:rPr>
          <w:rFonts w:ascii="Arial" w:hAnsi="Arial"/>
          <w:sz w:val="24"/>
        </w:rPr>
        <w:t>per la rimanente parte del lotto già di proprietà, il contributo per spese generali nella misura  riportata nel precedente articolo 7 (del 25% del costo/valore medio del terreno);</w:t>
      </w:r>
    </w:p>
    <w:p w:rsidR="00954C74" w:rsidRDefault="003E3415">
      <w:pPr>
        <w:widowControl w:val="0"/>
        <w:numPr>
          <w:ilvl w:val="0"/>
          <w:numId w:val="1"/>
        </w:numPr>
        <w:spacing w:after="142"/>
        <w:ind w:left="283" w:hanging="283"/>
        <w:jc w:val="both"/>
        <w:rPr>
          <w:rFonts w:ascii="Arial" w:hAnsi="Arial"/>
          <w:sz w:val="24"/>
        </w:rPr>
      </w:pPr>
      <w:r>
        <w:rPr>
          <w:rFonts w:ascii="Arial" w:hAnsi="Arial"/>
          <w:sz w:val="24"/>
        </w:rPr>
        <w:t>per l’intero lotto (indipendentemente dal soggetto proprietario), il contributo per oneri di urbanizzazione di cui al precedente articolo 9.</w:t>
      </w:r>
    </w:p>
    <w:p w:rsidR="00954C74" w:rsidRDefault="003E3415">
      <w:pPr>
        <w:keepNext/>
        <w:widowControl w:val="0"/>
        <w:jc w:val="center"/>
        <w:rPr>
          <w:rFonts w:ascii="Arial" w:hAnsi="Arial"/>
          <w:b/>
          <w:kern w:val="2"/>
          <w:sz w:val="24"/>
        </w:rPr>
      </w:pPr>
      <w:r>
        <w:rPr>
          <w:rFonts w:ascii="Arial" w:hAnsi="Arial"/>
          <w:b/>
          <w:kern w:val="2"/>
          <w:sz w:val="24"/>
        </w:rPr>
        <w:t>ART. 14 -  OBBLIGHI DELLA SOCIETA’</w:t>
      </w:r>
    </w:p>
    <w:p w:rsidR="00954C74" w:rsidRDefault="003E3415">
      <w:pPr>
        <w:widowControl w:val="0"/>
        <w:rPr>
          <w:rFonts w:ascii="Arial" w:hAnsi="Arial"/>
          <w:sz w:val="24"/>
        </w:rPr>
      </w:pPr>
      <w:r>
        <w:rPr>
          <w:rFonts w:ascii="Arial" w:hAnsi="Arial"/>
          <w:sz w:val="24"/>
        </w:rPr>
        <w:t>La Società assume, nei confronti dell'accettante Consorzio, i seguenti obblighi:</w:t>
      </w:r>
    </w:p>
    <w:p w:rsidR="00954C74" w:rsidRDefault="003E3415">
      <w:pPr>
        <w:widowControl w:val="0"/>
        <w:numPr>
          <w:ilvl w:val="0"/>
          <w:numId w:val="1"/>
        </w:numPr>
        <w:ind w:left="283" w:hanging="283"/>
        <w:jc w:val="both"/>
        <w:rPr>
          <w:rFonts w:ascii="Arial" w:hAnsi="Arial"/>
          <w:sz w:val="24"/>
        </w:rPr>
      </w:pPr>
      <w:r>
        <w:rPr>
          <w:rFonts w:ascii="Arial" w:hAnsi="Arial"/>
          <w:sz w:val="24"/>
        </w:rPr>
        <w:t>realizzare nel lotto di terreno in oggetto, secondo il rapporto di copertura e gli altri parametri urbanistici-edilizi previsti dal P.R.T. del Consorzio, le opere per l’attività produttiva di cui in premessa, in conformità del progetto edilizio già predisposto e/o da predisporre e che resterà depositato presso gli Uffici del Consorzio. Le opere, gli impianti ed i manufatti realizzati, in esecuzione di tale progetto, non potranno essere modificati se non previa formale autorizzazione del Consorzio e degli altri Organi ed Autorità competenti in materia;</w:t>
      </w:r>
    </w:p>
    <w:p w:rsidR="00954C74" w:rsidRDefault="003E3415">
      <w:pPr>
        <w:widowControl w:val="0"/>
        <w:numPr>
          <w:ilvl w:val="0"/>
          <w:numId w:val="1"/>
        </w:numPr>
        <w:ind w:left="283" w:hanging="283"/>
        <w:jc w:val="both"/>
        <w:rPr>
          <w:rFonts w:ascii="Arial" w:hAnsi="Arial"/>
          <w:sz w:val="24"/>
        </w:rPr>
      </w:pPr>
      <w:r>
        <w:rPr>
          <w:rFonts w:ascii="Arial" w:hAnsi="Arial"/>
          <w:sz w:val="24"/>
        </w:rPr>
        <w:t>l'attività prevista sarà esercitata in conformità e nel rispetto di tutte le leggi, decreti e regolamenti riguardanti sia la tutela della salute, sia la tutela dell'ambiente; inoltre l’ esecuzione delle suddette opere, da parte della Società, è subordinata all’acquisizione preventiva di tutti i nullaosta da parte degli Organi competenti alla tutela di eventuali beni/vincoli/interessi (sovrintendenza paesaggistica-archeologica, c.d. usi civici, suoli tratturali, vincolo sismico, idrogeologico, ex genio civile, igienico-sanitario, ecc.) e nel rispetto delle eventuali prescrizioni impartire sul P.R.T. del Consorzio dagli Organi medesimi, che la Società dichiara di conoscere compiutamente;</w:t>
      </w:r>
    </w:p>
    <w:p w:rsidR="00954C74" w:rsidRDefault="003E3415">
      <w:pPr>
        <w:widowControl w:val="0"/>
        <w:numPr>
          <w:ilvl w:val="0"/>
          <w:numId w:val="1"/>
        </w:numPr>
        <w:ind w:left="283" w:hanging="283"/>
        <w:jc w:val="both"/>
        <w:rPr>
          <w:rFonts w:ascii="Arial" w:hAnsi="Arial"/>
          <w:sz w:val="24"/>
        </w:rPr>
      </w:pPr>
      <w:r>
        <w:rPr>
          <w:rFonts w:ascii="Arial" w:hAnsi="Arial"/>
          <w:sz w:val="24"/>
        </w:rPr>
        <w:t>l'atto pubblico di cessione (totale o parziale) per il trasferimento della proprietà del lotto dovrà avvenire entro e non oltre 1 (un) mese dalla comunicazione - invito, da parte del Consorzio; il Consorzio potrà concedere, su motivata richiesta  della Società , da far pervenire entro il predetto termine, una proroga "una tantum" per la stipula del rogito , per un periodo non superiore a tre mesi;</w:t>
      </w:r>
    </w:p>
    <w:p w:rsidR="00954C74" w:rsidRDefault="003E3415">
      <w:pPr>
        <w:widowControl w:val="0"/>
        <w:numPr>
          <w:ilvl w:val="0"/>
          <w:numId w:val="1"/>
        </w:numPr>
        <w:ind w:left="283" w:hanging="283"/>
        <w:jc w:val="both"/>
        <w:rPr>
          <w:rFonts w:ascii="Arial" w:hAnsi="Arial"/>
          <w:sz w:val="24"/>
        </w:rPr>
      </w:pPr>
      <w:r>
        <w:rPr>
          <w:rFonts w:ascii="Arial" w:hAnsi="Arial"/>
          <w:sz w:val="24"/>
        </w:rPr>
        <w:t>ove il lotto sia divenuto di esclusiva proprietà della Società, per acquisto diretto, in luogo dell'atto di cessione, potrà essere stipulata un’ eventuale atto modificativo-integrativo alla presente convenzione, in cui si darà atto che la Società è divenuta titolare del diritto di proprietà del lotto assegnatole e verranno definiti eventuali ulteriori reciproci obblighi/diritti;</w:t>
      </w:r>
    </w:p>
    <w:p w:rsidR="00954C74" w:rsidRDefault="003E3415">
      <w:pPr>
        <w:widowControl w:val="0"/>
        <w:numPr>
          <w:ilvl w:val="0"/>
          <w:numId w:val="1"/>
        </w:numPr>
        <w:ind w:left="283" w:hanging="283"/>
        <w:jc w:val="both"/>
        <w:rPr>
          <w:rFonts w:ascii="Arial" w:hAnsi="Arial"/>
          <w:sz w:val="24"/>
        </w:rPr>
      </w:pPr>
      <w:r>
        <w:rPr>
          <w:rFonts w:ascii="Arial" w:hAnsi="Arial"/>
          <w:sz w:val="24"/>
        </w:rPr>
        <w:t>per l’ esecuzione delle suddette opere previste e per la messa in funzione dello stabilimento dovranno essere rispettati i seguenti termini:</w:t>
      </w:r>
    </w:p>
    <w:tbl>
      <w:tblPr>
        <w:tblW w:w="9943" w:type="dxa"/>
        <w:tblInd w:w="70" w:type="dxa"/>
        <w:tblLayout w:type="fixed"/>
        <w:tblCellMar>
          <w:left w:w="70" w:type="dxa"/>
          <w:right w:w="70" w:type="dxa"/>
        </w:tblCellMar>
        <w:tblLook w:val="0000" w:firstRow="0" w:lastRow="0" w:firstColumn="0" w:lastColumn="0" w:noHBand="0" w:noVBand="0"/>
      </w:tblPr>
      <w:tblGrid>
        <w:gridCol w:w="637"/>
        <w:gridCol w:w="3828"/>
        <w:gridCol w:w="849"/>
        <w:gridCol w:w="850"/>
        <w:gridCol w:w="3779"/>
      </w:tblGrid>
      <w:tr w:rsidR="00954C74">
        <w:tc>
          <w:tcPr>
            <w:tcW w:w="637" w:type="dxa"/>
            <w:tcBorders>
              <w:top w:val="single" w:sz="6" w:space="0" w:color="000000"/>
              <w:left w:val="single" w:sz="6" w:space="0" w:color="000000"/>
              <w:bottom w:val="single" w:sz="6" w:space="0" w:color="000000"/>
              <w:right w:val="single" w:sz="6" w:space="0" w:color="000000"/>
            </w:tcBorders>
          </w:tcPr>
          <w:p w:rsidR="00954C74" w:rsidRDefault="003E3415">
            <w:pPr>
              <w:widowControl w:val="0"/>
              <w:jc w:val="center"/>
              <w:rPr>
                <w:rFonts w:ascii="Arial" w:hAnsi="Arial"/>
                <w:b/>
                <w:sz w:val="24"/>
              </w:rPr>
            </w:pPr>
            <w:r>
              <w:rPr>
                <w:rFonts w:ascii="Arial" w:hAnsi="Arial"/>
                <w:b/>
                <w:sz w:val="24"/>
              </w:rPr>
              <w:t>a)</w:t>
            </w:r>
          </w:p>
        </w:tc>
        <w:tc>
          <w:tcPr>
            <w:tcW w:w="3828" w:type="dxa"/>
            <w:tcBorders>
              <w:top w:val="single" w:sz="6" w:space="0" w:color="000000"/>
              <w:left w:val="single" w:sz="6" w:space="0" w:color="000000"/>
              <w:bottom w:val="single" w:sz="6" w:space="0" w:color="000000"/>
              <w:right w:val="single" w:sz="6" w:space="0" w:color="000000"/>
            </w:tcBorders>
          </w:tcPr>
          <w:p w:rsidR="00954C74" w:rsidRDefault="003E3415">
            <w:pPr>
              <w:widowControl w:val="0"/>
              <w:rPr>
                <w:rFonts w:ascii="Arial" w:hAnsi="Arial"/>
                <w:sz w:val="24"/>
              </w:rPr>
            </w:pPr>
            <w:r>
              <w:rPr>
                <w:rFonts w:ascii="Arial" w:hAnsi="Arial"/>
                <w:sz w:val="24"/>
              </w:rPr>
              <w:t>presentazione progetto edilizio</w:t>
            </w:r>
          </w:p>
        </w:tc>
        <w:tc>
          <w:tcPr>
            <w:tcW w:w="849" w:type="dxa"/>
            <w:tcBorders>
              <w:top w:val="single" w:sz="6" w:space="0" w:color="000000"/>
              <w:left w:val="single" w:sz="6" w:space="0" w:color="000000"/>
              <w:bottom w:val="single" w:sz="6" w:space="0" w:color="000000"/>
              <w:right w:val="single" w:sz="6" w:space="0" w:color="000000"/>
            </w:tcBorders>
          </w:tcPr>
          <w:p w:rsidR="00954C74" w:rsidRDefault="003E3415">
            <w:pPr>
              <w:widowControl w:val="0"/>
              <w:jc w:val="center"/>
              <w:rPr>
                <w:rFonts w:ascii="Arial" w:hAnsi="Arial"/>
                <w:sz w:val="24"/>
              </w:rPr>
            </w:pPr>
            <w:r>
              <w:rPr>
                <w:rFonts w:ascii="Arial" w:hAnsi="Arial"/>
                <w:sz w:val="24"/>
              </w:rPr>
              <w:t>nr. ….</w:t>
            </w:r>
          </w:p>
        </w:tc>
        <w:tc>
          <w:tcPr>
            <w:tcW w:w="850" w:type="dxa"/>
            <w:tcBorders>
              <w:top w:val="single" w:sz="6" w:space="0" w:color="000000"/>
              <w:left w:val="single" w:sz="6" w:space="0" w:color="000000"/>
              <w:bottom w:val="single" w:sz="6" w:space="0" w:color="000000"/>
              <w:right w:val="single" w:sz="6" w:space="0" w:color="000000"/>
            </w:tcBorders>
          </w:tcPr>
          <w:p w:rsidR="00954C74" w:rsidRDefault="003E3415">
            <w:pPr>
              <w:widowControl w:val="0"/>
              <w:jc w:val="center"/>
              <w:rPr>
                <w:rFonts w:ascii="Arial" w:hAnsi="Arial"/>
                <w:sz w:val="24"/>
              </w:rPr>
            </w:pPr>
            <w:r>
              <w:rPr>
                <w:rFonts w:ascii="Arial" w:hAnsi="Arial"/>
                <w:sz w:val="24"/>
              </w:rPr>
              <w:t xml:space="preserve">mesi </w:t>
            </w:r>
          </w:p>
        </w:tc>
        <w:tc>
          <w:tcPr>
            <w:tcW w:w="3779" w:type="dxa"/>
            <w:tcBorders>
              <w:top w:val="single" w:sz="6" w:space="0" w:color="000000"/>
              <w:left w:val="single" w:sz="6" w:space="0" w:color="000000"/>
              <w:bottom w:val="single" w:sz="6" w:space="0" w:color="000000"/>
              <w:right w:val="single" w:sz="6" w:space="0" w:color="000000"/>
            </w:tcBorders>
          </w:tcPr>
          <w:p w:rsidR="00954C74" w:rsidRDefault="003E3415">
            <w:pPr>
              <w:widowControl w:val="0"/>
              <w:rPr>
                <w:rFonts w:ascii="Arial" w:hAnsi="Arial"/>
                <w:sz w:val="24"/>
              </w:rPr>
            </w:pPr>
            <w:r>
              <w:rPr>
                <w:rFonts w:ascii="Arial" w:hAnsi="Arial"/>
                <w:sz w:val="24"/>
              </w:rPr>
              <w:t>dalla data della convenzione</w:t>
            </w:r>
          </w:p>
        </w:tc>
      </w:tr>
      <w:tr w:rsidR="00954C74">
        <w:tc>
          <w:tcPr>
            <w:tcW w:w="637" w:type="dxa"/>
            <w:tcBorders>
              <w:top w:val="single" w:sz="6" w:space="0" w:color="000000"/>
              <w:left w:val="single" w:sz="6" w:space="0" w:color="000000"/>
              <w:bottom w:val="single" w:sz="6" w:space="0" w:color="000000"/>
              <w:right w:val="single" w:sz="6" w:space="0" w:color="000000"/>
            </w:tcBorders>
          </w:tcPr>
          <w:p w:rsidR="00954C74" w:rsidRDefault="003E3415">
            <w:pPr>
              <w:widowControl w:val="0"/>
              <w:jc w:val="center"/>
              <w:rPr>
                <w:rFonts w:ascii="Arial" w:hAnsi="Arial"/>
                <w:b/>
                <w:sz w:val="24"/>
              </w:rPr>
            </w:pPr>
            <w:r>
              <w:rPr>
                <w:rFonts w:ascii="Arial" w:hAnsi="Arial"/>
                <w:b/>
                <w:sz w:val="24"/>
              </w:rPr>
              <w:t>b)</w:t>
            </w:r>
          </w:p>
        </w:tc>
        <w:tc>
          <w:tcPr>
            <w:tcW w:w="3828" w:type="dxa"/>
            <w:tcBorders>
              <w:top w:val="single" w:sz="6" w:space="0" w:color="000000"/>
              <w:left w:val="single" w:sz="6" w:space="0" w:color="000000"/>
              <w:bottom w:val="single" w:sz="6" w:space="0" w:color="000000"/>
              <w:right w:val="single" w:sz="6" w:space="0" w:color="000000"/>
            </w:tcBorders>
          </w:tcPr>
          <w:p w:rsidR="00954C74" w:rsidRDefault="003E3415">
            <w:pPr>
              <w:widowControl w:val="0"/>
              <w:rPr>
                <w:rFonts w:ascii="Arial" w:hAnsi="Arial"/>
                <w:sz w:val="24"/>
              </w:rPr>
            </w:pPr>
            <w:r>
              <w:rPr>
                <w:rFonts w:ascii="Arial" w:hAnsi="Arial"/>
                <w:sz w:val="24"/>
              </w:rPr>
              <w:t>inizio lavori edilizi insediamento</w:t>
            </w:r>
          </w:p>
        </w:tc>
        <w:tc>
          <w:tcPr>
            <w:tcW w:w="849" w:type="dxa"/>
            <w:tcBorders>
              <w:top w:val="single" w:sz="6" w:space="0" w:color="000000"/>
              <w:left w:val="single" w:sz="6" w:space="0" w:color="000000"/>
              <w:bottom w:val="single" w:sz="6" w:space="0" w:color="000000"/>
              <w:right w:val="single" w:sz="6" w:space="0" w:color="000000"/>
            </w:tcBorders>
          </w:tcPr>
          <w:p w:rsidR="00954C74" w:rsidRDefault="003E3415">
            <w:pPr>
              <w:widowControl w:val="0"/>
            </w:pPr>
            <w:r>
              <w:rPr>
                <w:rFonts w:ascii="Arial" w:hAnsi="Arial"/>
                <w:sz w:val="24"/>
              </w:rPr>
              <w:t>nr. ….</w:t>
            </w:r>
          </w:p>
        </w:tc>
        <w:tc>
          <w:tcPr>
            <w:tcW w:w="850" w:type="dxa"/>
            <w:tcBorders>
              <w:top w:val="single" w:sz="6" w:space="0" w:color="000000"/>
              <w:left w:val="single" w:sz="6" w:space="0" w:color="000000"/>
              <w:bottom w:val="single" w:sz="6" w:space="0" w:color="000000"/>
              <w:right w:val="single" w:sz="6" w:space="0" w:color="000000"/>
            </w:tcBorders>
          </w:tcPr>
          <w:p w:rsidR="00954C74" w:rsidRDefault="003E3415">
            <w:pPr>
              <w:widowControl w:val="0"/>
              <w:jc w:val="center"/>
              <w:rPr>
                <w:rFonts w:ascii="Arial" w:hAnsi="Arial"/>
                <w:sz w:val="24"/>
              </w:rPr>
            </w:pPr>
            <w:r>
              <w:rPr>
                <w:rFonts w:ascii="Arial" w:hAnsi="Arial"/>
                <w:sz w:val="24"/>
              </w:rPr>
              <w:t>mesi</w:t>
            </w:r>
          </w:p>
        </w:tc>
        <w:tc>
          <w:tcPr>
            <w:tcW w:w="3779" w:type="dxa"/>
            <w:tcBorders>
              <w:top w:val="single" w:sz="6" w:space="0" w:color="000000"/>
              <w:left w:val="single" w:sz="6" w:space="0" w:color="000000"/>
              <w:bottom w:val="single" w:sz="6" w:space="0" w:color="000000"/>
              <w:right w:val="single" w:sz="6" w:space="0" w:color="000000"/>
            </w:tcBorders>
          </w:tcPr>
          <w:p w:rsidR="00954C74" w:rsidRDefault="003E3415">
            <w:pPr>
              <w:widowControl w:val="0"/>
              <w:rPr>
                <w:rFonts w:ascii="Arial" w:hAnsi="Arial"/>
                <w:sz w:val="24"/>
              </w:rPr>
            </w:pPr>
            <w:r>
              <w:rPr>
                <w:rFonts w:ascii="Arial" w:hAnsi="Arial"/>
                <w:sz w:val="24"/>
              </w:rPr>
              <w:t>dalla concessione edilizia</w:t>
            </w:r>
          </w:p>
        </w:tc>
      </w:tr>
      <w:tr w:rsidR="00954C74">
        <w:tc>
          <w:tcPr>
            <w:tcW w:w="637" w:type="dxa"/>
            <w:tcBorders>
              <w:top w:val="single" w:sz="6" w:space="0" w:color="000000"/>
              <w:left w:val="single" w:sz="6" w:space="0" w:color="000000"/>
              <w:bottom w:val="single" w:sz="6" w:space="0" w:color="000000"/>
              <w:right w:val="single" w:sz="6" w:space="0" w:color="000000"/>
            </w:tcBorders>
          </w:tcPr>
          <w:p w:rsidR="00954C74" w:rsidRDefault="003E3415">
            <w:pPr>
              <w:widowControl w:val="0"/>
              <w:jc w:val="center"/>
              <w:rPr>
                <w:rFonts w:ascii="Arial" w:hAnsi="Arial"/>
                <w:b/>
                <w:sz w:val="24"/>
              </w:rPr>
            </w:pPr>
            <w:r>
              <w:rPr>
                <w:rFonts w:ascii="Arial" w:hAnsi="Arial"/>
                <w:b/>
                <w:sz w:val="24"/>
              </w:rPr>
              <w:t>c)</w:t>
            </w:r>
          </w:p>
        </w:tc>
        <w:tc>
          <w:tcPr>
            <w:tcW w:w="3828" w:type="dxa"/>
            <w:tcBorders>
              <w:top w:val="single" w:sz="6" w:space="0" w:color="000000"/>
              <w:left w:val="single" w:sz="6" w:space="0" w:color="000000"/>
              <w:bottom w:val="single" w:sz="6" w:space="0" w:color="000000"/>
              <w:right w:val="single" w:sz="6" w:space="0" w:color="000000"/>
            </w:tcBorders>
          </w:tcPr>
          <w:p w:rsidR="00954C74" w:rsidRDefault="003E3415">
            <w:pPr>
              <w:widowControl w:val="0"/>
              <w:rPr>
                <w:rFonts w:ascii="Arial" w:hAnsi="Arial"/>
                <w:sz w:val="24"/>
              </w:rPr>
            </w:pPr>
            <w:r>
              <w:rPr>
                <w:rFonts w:ascii="Arial" w:hAnsi="Arial"/>
                <w:sz w:val="24"/>
              </w:rPr>
              <w:t>ultimazione dei lavori edilizi</w:t>
            </w:r>
          </w:p>
        </w:tc>
        <w:tc>
          <w:tcPr>
            <w:tcW w:w="849" w:type="dxa"/>
            <w:tcBorders>
              <w:top w:val="single" w:sz="6" w:space="0" w:color="000000"/>
              <w:left w:val="single" w:sz="6" w:space="0" w:color="000000"/>
              <w:bottom w:val="single" w:sz="6" w:space="0" w:color="000000"/>
              <w:right w:val="single" w:sz="6" w:space="0" w:color="000000"/>
            </w:tcBorders>
          </w:tcPr>
          <w:p w:rsidR="00954C74" w:rsidRDefault="003E3415">
            <w:pPr>
              <w:widowControl w:val="0"/>
            </w:pPr>
            <w:r>
              <w:rPr>
                <w:rFonts w:ascii="Arial" w:hAnsi="Arial"/>
                <w:sz w:val="24"/>
              </w:rPr>
              <w:t>nr. ….</w:t>
            </w:r>
          </w:p>
        </w:tc>
        <w:tc>
          <w:tcPr>
            <w:tcW w:w="850" w:type="dxa"/>
            <w:tcBorders>
              <w:top w:val="single" w:sz="6" w:space="0" w:color="000000"/>
              <w:left w:val="single" w:sz="6" w:space="0" w:color="000000"/>
              <w:bottom w:val="single" w:sz="6" w:space="0" w:color="000000"/>
              <w:right w:val="single" w:sz="6" w:space="0" w:color="000000"/>
            </w:tcBorders>
          </w:tcPr>
          <w:p w:rsidR="00954C74" w:rsidRDefault="003E3415">
            <w:pPr>
              <w:widowControl w:val="0"/>
              <w:jc w:val="center"/>
              <w:rPr>
                <w:rFonts w:ascii="Arial" w:hAnsi="Arial"/>
                <w:sz w:val="24"/>
              </w:rPr>
            </w:pPr>
            <w:r>
              <w:rPr>
                <w:rFonts w:ascii="Arial" w:hAnsi="Arial"/>
                <w:sz w:val="24"/>
              </w:rPr>
              <w:t>mesi</w:t>
            </w:r>
          </w:p>
        </w:tc>
        <w:tc>
          <w:tcPr>
            <w:tcW w:w="3779" w:type="dxa"/>
            <w:tcBorders>
              <w:top w:val="single" w:sz="6" w:space="0" w:color="000000"/>
              <w:left w:val="single" w:sz="6" w:space="0" w:color="000000"/>
              <w:bottom w:val="single" w:sz="6" w:space="0" w:color="000000"/>
              <w:right w:val="single" w:sz="6" w:space="0" w:color="000000"/>
            </w:tcBorders>
          </w:tcPr>
          <w:p w:rsidR="00954C74" w:rsidRDefault="003E3415">
            <w:pPr>
              <w:widowControl w:val="0"/>
              <w:rPr>
                <w:rFonts w:ascii="Arial" w:hAnsi="Arial"/>
                <w:sz w:val="24"/>
              </w:rPr>
            </w:pPr>
            <w:r>
              <w:rPr>
                <w:rFonts w:ascii="Arial" w:hAnsi="Arial"/>
                <w:sz w:val="24"/>
              </w:rPr>
              <w:t>dall’inizio dei lavori</w:t>
            </w:r>
          </w:p>
        </w:tc>
      </w:tr>
      <w:tr w:rsidR="00954C74">
        <w:tc>
          <w:tcPr>
            <w:tcW w:w="637" w:type="dxa"/>
            <w:tcBorders>
              <w:top w:val="single" w:sz="6" w:space="0" w:color="000000"/>
              <w:left w:val="single" w:sz="6" w:space="0" w:color="000000"/>
              <w:bottom w:val="single" w:sz="6" w:space="0" w:color="000000"/>
              <w:right w:val="single" w:sz="6" w:space="0" w:color="000000"/>
            </w:tcBorders>
          </w:tcPr>
          <w:p w:rsidR="00954C74" w:rsidRDefault="003E3415">
            <w:pPr>
              <w:widowControl w:val="0"/>
              <w:jc w:val="center"/>
              <w:rPr>
                <w:rFonts w:ascii="Arial" w:hAnsi="Arial"/>
                <w:b/>
                <w:sz w:val="24"/>
              </w:rPr>
            </w:pPr>
            <w:r>
              <w:rPr>
                <w:rFonts w:ascii="Arial" w:hAnsi="Arial"/>
                <w:b/>
                <w:sz w:val="24"/>
              </w:rPr>
              <w:t>d)</w:t>
            </w:r>
          </w:p>
        </w:tc>
        <w:tc>
          <w:tcPr>
            <w:tcW w:w="3828" w:type="dxa"/>
            <w:tcBorders>
              <w:top w:val="single" w:sz="6" w:space="0" w:color="000000"/>
              <w:left w:val="single" w:sz="6" w:space="0" w:color="000000"/>
              <w:bottom w:val="single" w:sz="6" w:space="0" w:color="000000"/>
              <w:right w:val="single" w:sz="6" w:space="0" w:color="000000"/>
            </w:tcBorders>
          </w:tcPr>
          <w:p w:rsidR="00954C74" w:rsidRDefault="003E3415">
            <w:pPr>
              <w:widowControl w:val="0"/>
              <w:rPr>
                <w:rFonts w:ascii="Arial" w:hAnsi="Arial"/>
                <w:sz w:val="24"/>
              </w:rPr>
            </w:pPr>
            <w:r>
              <w:rPr>
                <w:rFonts w:ascii="Arial" w:hAnsi="Arial"/>
                <w:sz w:val="24"/>
              </w:rPr>
              <w:t>entrata in funzione stabilimento</w:t>
            </w:r>
          </w:p>
        </w:tc>
        <w:tc>
          <w:tcPr>
            <w:tcW w:w="849" w:type="dxa"/>
            <w:tcBorders>
              <w:top w:val="single" w:sz="6" w:space="0" w:color="000000"/>
              <w:left w:val="single" w:sz="6" w:space="0" w:color="000000"/>
              <w:bottom w:val="single" w:sz="6" w:space="0" w:color="000000"/>
              <w:right w:val="single" w:sz="6" w:space="0" w:color="000000"/>
            </w:tcBorders>
          </w:tcPr>
          <w:p w:rsidR="00954C74" w:rsidRDefault="003E3415">
            <w:pPr>
              <w:widowControl w:val="0"/>
            </w:pPr>
            <w:r>
              <w:rPr>
                <w:rFonts w:ascii="Arial" w:hAnsi="Arial"/>
                <w:sz w:val="24"/>
              </w:rPr>
              <w:t>nr. ….</w:t>
            </w:r>
          </w:p>
        </w:tc>
        <w:tc>
          <w:tcPr>
            <w:tcW w:w="850" w:type="dxa"/>
            <w:tcBorders>
              <w:top w:val="single" w:sz="6" w:space="0" w:color="000000"/>
              <w:left w:val="single" w:sz="6" w:space="0" w:color="000000"/>
              <w:bottom w:val="single" w:sz="6" w:space="0" w:color="000000"/>
              <w:right w:val="single" w:sz="6" w:space="0" w:color="000000"/>
            </w:tcBorders>
          </w:tcPr>
          <w:p w:rsidR="00954C74" w:rsidRDefault="003E3415">
            <w:pPr>
              <w:widowControl w:val="0"/>
              <w:jc w:val="center"/>
              <w:rPr>
                <w:rFonts w:ascii="Arial" w:hAnsi="Arial"/>
                <w:sz w:val="24"/>
              </w:rPr>
            </w:pPr>
            <w:r>
              <w:rPr>
                <w:rFonts w:ascii="Arial" w:hAnsi="Arial"/>
                <w:sz w:val="24"/>
              </w:rPr>
              <w:t>mesi</w:t>
            </w:r>
          </w:p>
        </w:tc>
        <w:tc>
          <w:tcPr>
            <w:tcW w:w="3779" w:type="dxa"/>
            <w:tcBorders>
              <w:top w:val="single" w:sz="6" w:space="0" w:color="000000"/>
              <w:left w:val="single" w:sz="6" w:space="0" w:color="000000"/>
              <w:bottom w:val="single" w:sz="6" w:space="0" w:color="000000"/>
              <w:right w:val="single" w:sz="6" w:space="0" w:color="000000"/>
            </w:tcBorders>
          </w:tcPr>
          <w:p w:rsidR="00954C74" w:rsidRDefault="003E3415">
            <w:pPr>
              <w:widowControl w:val="0"/>
              <w:rPr>
                <w:rFonts w:ascii="Arial" w:hAnsi="Arial"/>
                <w:sz w:val="24"/>
              </w:rPr>
            </w:pPr>
            <w:r>
              <w:rPr>
                <w:rFonts w:ascii="Arial" w:hAnsi="Arial"/>
                <w:sz w:val="24"/>
              </w:rPr>
              <w:t>dalla ultimazione dei lavori</w:t>
            </w:r>
          </w:p>
        </w:tc>
      </w:tr>
    </w:tbl>
    <w:p w:rsidR="00954C74" w:rsidRDefault="003E3415">
      <w:pPr>
        <w:widowControl w:val="0"/>
        <w:numPr>
          <w:ilvl w:val="0"/>
          <w:numId w:val="1"/>
        </w:numPr>
        <w:ind w:left="283" w:hanging="283"/>
        <w:jc w:val="both"/>
        <w:rPr>
          <w:rFonts w:ascii="Arial" w:hAnsi="Arial"/>
          <w:sz w:val="24"/>
        </w:rPr>
      </w:pPr>
      <w:r>
        <w:rPr>
          <w:rFonts w:ascii="Arial" w:hAnsi="Arial"/>
          <w:sz w:val="24"/>
        </w:rPr>
        <w:t xml:space="preserve">la Società è tenuta a comunicare al Consorzio tempestivamente l’inizio e l’ultimazione dei </w:t>
      </w:r>
      <w:r>
        <w:rPr>
          <w:rFonts w:ascii="Arial" w:hAnsi="Arial"/>
          <w:sz w:val="24"/>
        </w:rPr>
        <w:lastRenderedPageBreak/>
        <w:t>lavori, nonché la messa in esercizio degli impianti ed ogni altra notizia riguardante la realizzazione dello stabilimento (sospensioni, varianti, ecc.); i termini suddetti potranno essere prorogati una sola volta, per comprovate ragioni, per un periodo che, a discrezione del Consorzio, non potrà superare un anno;</w:t>
      </w:r>
    </w:p>
    <w:p w:rsidR="00954C74" w:rsidRDefault="003E3415">
      <w:pPr>
        <w:widowControl w:val="0"/>
        <w:numPr>
          <w:ilvl w:val="0"/>
          <w:numId w:val="1"/>
        </w:numPr>
        <w:ind w:left="283" w:hanging="283"/>
        <w:jc w:val="both"/>
        <w:rPr>
          <w:rFonts w:ascii="Arial" w:hAnsi="Arial"/>
          <w:sz w:val="24"/>
        </w:rPr>
      </w:pPr>
      <w:r>
        <w:rPr>
          <w:rFonts w:ascii="Arial" w:hAnsi="Arial"/>
          <w:sz w:val="24"/>
        </w:rPr>
        <w:t>ove non ancora proprietaria, la Società non potrà intraprendere, nel lotto assegnatole, lavori di costruzione di qualsiasi genere, né opere di sistemazione del terreno, se il Consorzio non abbia prima provveduto a trasferirle quanto meno il possesso del lotto medesimo; il Consorzio si riserva di procedere alla cessione del lotto, una volta acquisitane la proprietà e predisposta la relativa documentazione occorrente , anche in più fasi;</w:t>
      </w:r>
    </w:p>
    <w:p w:rsidR="00954C74" w:rsidRDefault="003E3415">
      <w:pPr>
        <w:widowControl w:val="0"/>
        <w:numPr>
          <w:ilvl w:val="0"/>
          <w:numId w:val="1"/>
        </w:numPr>
        <w:ind w:left="283" w:hanging="283"/>
        <w:jc w:val="both"/>
        <w:rPr>
          <w:rFonts w:ascii="Arial" w:hAnsi="Arial"/>
          <w:sz w:val="24"/>
        </w:rPr>
      </w:pPr>
      <w:r>
        <w:rPr>
          <w:rFonts w:ascii="Arial" w:hAnsi="Arial"/>
          <w:sz w:val="24"/>
        </w:rPr>
        <w:t>la Società si obbliga ad assumere almeno n. …. unità lavorative/persone iniziali ed ulteriori unità n. …. entro …. anni dall'inizio dell'attività , per un totale di n. …. unità/persone a regime; tale numero di dipendenti sarà mantenuto in servizio per almeno 5 (cinque) anni dall'inizio dell'attività; a dimostrazione di ciò la Società dovrà esibire, a semplice richiesta del Consorzio, la comprovante documentazione e/o il libro paga-matricola tenuto/a a norma di legge;</w:t>
      </w:r>
    </w:p>
    <w:p w:rsidR="00954C74" w:rsidRDefault="003E3415">
      <w:pPr>
        <w:widowControl w:val="0"/>
        <w:numPr>
          <w:ilvl w:val="0"/>
          <w:numId w:val="1"/>
        </w:numPr>
        <w:ind w:left="283" w:hanging="283"/>
        <w:jc w:val="both"/>
        <w:rPr>
          <w:rFonts w:ascii="Arial" w:hAnsi="Arial"/>
          <w:sz w:val="24"/>
        </w:rPr>
      </w:pPr>
      <w:r>
        <w:rPr>
          <w:rFonts w:ascii="Arial" w:hAnsi="Arial"/>
          <w:sz w:val="24"/>
        </w:rPr>
        <w:t>la Società è tenuta a fornire al Consorzio notizie e dati (anche di interesse statistico) sulla propria attività;</w:t>
      </w:r>
    </w:p>
    <w:p w:rsidR="00954C74" w:rsidRDefault="003E3415">
      <w:pPr>
        <w:widowControl w:val="0"/>
        <w:numPr>
          <w:ilvl w:val="0"/>
          <w:numId w:val="1"/>
        </w:numPr>
        <w:spacing w:after="142"/>
        <w:ind w:left="283" w:hanging="283"/>
        <w:jc w:val="both"/>
        <w:rPr>
          <w:rFonts w:ascii="Arial" w:hAnsi="Arial"/>
          <w:sz w:val="24"/>
        </w:rPr>
      </w:pPr>
      <w:r>
        <w:rPr>
          <w:rFonts w:ascii="Arial" w:hAnsi="Arial"/>
          <w:sz w:val="24"/>
        </w:rPr>
        <w:t>la Società è tenuta a rimborsare al Consorzio la somma da questa anticipata per il pagamento dei contributi di bonifica o altri oneri gravanti sul lotto di terreno in oggetto, entro trenta giorni dalla data della fattura che il Consorzio emetterà dopo aver ricevuto il relativo ruolo di pagamento, a partire dall’anno nel quale verrà stipulato l’atto notarile di cessione del lotto, fino all’avvenuta volturazione del lotto di terreno in testa alla Società.</w:t>
      </w:r>
    </w:p>
    <w:p w:rsidR="00954C74" w:rsidRDefault="003E3415">
      <w:pPr>
        <w:keepNext/>
        <w:widowControl w:val="0"/>
        <w:jc w:val="center"/>
        <w:rPr>
          <w:rFonts w:ascii="Arial" w:hAnsi="Arial"/>
          <w:b/>
          <w:kern w:val="2"/>
          <w:sz w:val="24"/>
        </w:rPr>
      </w:pPr>
      <w:r>
        <w:rPr>
          <w:rFonts w:ascii="Arial" w:hAnsi="Arial"/>
          <w:b/>
          <w:kern w:val="2"/>
          <w:sz w:val="24"/>
        </w:rPr>
        <w:t>ART. 15 - CONDIZIONI PARTICOLARI  IN CASO DI INADEMPIMENTO</w:t>
      </w:r>
    </w:p>
    <w:p w:rsidR="00954C74" w:rsidRDefault="003E3415">
      <w:pPr>
        <w:widowControl w:val="0"/>
        <w:jc w:val="both"/>
        <w:rPr>
          <w:rFonts w:ascii="Arial" w:hAnsi="Arial"/>
          <w:sz w:val="24"/>
        </w:rPr>
      </w:pPr>
      <w:r>
        <w:rPr>
          <w:rFonts w:ascii="Arial" w:hAnsi="Arial"/>
          <w:sz w:val="24"/>
        </w:rPr>
        <w:t>In riferimento agli impegni come sopra assunti dalla Società, si conviene inoltre quanto segue:</w:t>
      </w:r>
    </w:p>
    <w:p w:rsidR="00954C74" w:rsidRDefault="003E3415">
      <w:pPr>
        <w:widowControl w:val="0"/>
        <w:numPr>
          <w:ilvl w:val="0"/>
          <w:numId w:val="2"/>
        </w:numPr>
        <w:jc w:val="both"/>
      </w:pPr>
      <w:r>
        <w:rPr>
          <w:rFonts w:ascii="Arial" w:hAnsi="Arial"/>
          <w:sz w:val="24"/>
        </w:rPr>
        <w:t>il Consorzio procederà alla revoca del lotto di terreno assegnato, nel caso la Società non abbia dato corso alla relativa iniziativa produttiva assentita (all’inizio dei lavori di costruzione dello stabilimento e/o all’entrata in funzione dello stabilimento e/o all’avvio dell’attività produttiva), secondo i termini e tempi previsti nella presente convenzione;</w:t>
      </w:r>
    </w:p>
    <w:p w:rsidR="00954C74" w:rsidRDefault="003E3415">
      <w:pPr>
        <w:widowControl w:val="0"/>
        <w:numPr>
          <w:ilvl w:val="0"/>
          <w:numId w:val="2"/>
        </w:numPr>
        <w:jc w:val="both"/>
      </w:pPr>
      <w:r>
        <w:rPr>
          <w:rFonts w:ascii="Arial" w:hAnsi="Arial"/>
          <w:sz w:val="24"/>
        </w:rPr>
        <w:t xml:space="preserve">il Consorzio eserciterà d'ufficio e direttamente la facoltà di riacquistare la proprietà del lotto di terreno assegnato, nell'ipotesi in cui la Società non realizzi e/o completi lo stabilimento, secondo il progetto approvato, per qualsivoglia motivo, nel termine di 5 (cinque) anni dalla concessione/assegnazione, ovvero dal trasferimento della piena proprietà del lotto e/o del legittimo possesso, fermo restando comunque il diritto del Consorzio alla retrocessione anche oltre il suddetto termine quinquennale; nell'ipotesi di cui sopra, il Consorzio, ex comma 3° dell'art.63 della Legge 448/1998, corrisponderà alla Società il prezzo attualizzato di acquisto dei terreni, al netto delle spese generali ed eventuali utili a suo tempo corrisposti dalla Società cessionaria al Consorzio medesima per l'acquisto della proprietà; l'eventuale contributo di urbanizzazione, ove sul lotto non siano state realizzati interventi edilizi, sarà restituito; il Consorzio esercita altresì, anche su richiesta delle ditte interessate a nuova assegnazione, la facoltà di riacquistare, unitamente al lotto ceduto, anche i fabbricati produttivi ed accessori su di esso realizzati, nell'ipotesi in cui sia cessata l'attività produttiva da più di 3 (tre) anni, fermo restando il diritto del Consorzio ad agire anche oltre il suddetto termine triennale; </w:t>
      </w:r>
    </w:p>
    <w:p w:rsidR="00954C74" w:rsidRDefault="003E3415">
      <w:pPr>
        <w:widowControl w:val="0"/>
        <w:numPr>
          <w:ilvl w:val="0"/>
          <w:numId w:val="2"/>
        </w:numPr>
        <w:jc w:val="both"/>
      </w:pPr>
      <w:r>
        <w:rPr>
          <w:rFonts w:ascii="Arial" w:hAnsi="Arial"/>
          <w:sz w:val="24"/>
        </w:rPr>
        <w:t xml:space="preserve">nel caso che dopo la stipula della “convenzione”, non si pervenga alla cessione del terreno per fatto riferibile alla Società, il Consorzio previa formale diffida, provvede alla revoca dell’assegnazione e trattiene l’intera anticipazione/caparra ; nell’ipotesi in cui sul lotto assegnato non siano stati effettuati lavori di sorta, provvede a restituire, su richiesta,  </w:t>
      </w:r>
      <w:r>
        <w:rPr>
          <w:rFonts w:ascii="Arial" w:hAnsi="Arial"/>
          <w:sz w:val="24"/>
        </w:rPr>
        <w:lastRenderedPageBreak/>
        <w:t>l’eventuale contributo di urbanizzazione versato, senza interessi, salvo trattenere una somma per gli eventuali maggiori danni subiti;</w:t>
      </w:r>
    </w:p>
    <w:p w:rsidR="00954C74" w:rsidRDefault="003E3415">
      <w:pPr>
        <w:widowControl w:val="0"/>
        <w:numPr>
          <w:ilvl w:val="0"/>
          <w:numId w:val="2"/>
        </w:numPr>
        <w:jc w:val="both"/>
      </w:pPr>
      <w:r>
        <w:rPr>
          <w:rFonts w:ascii="Arial" w:hAnsi="Arial"/>
          <w:sz w:val="24"/>
        </w:rPr>
        <w:t xml:space="preserve">se la medesima Società, divenuta proprietaria del lotto (sia per cessione totale e/o parziale da parte del Consorzio, che per acquisto diretto effettuato dai legittimi proprietari) non realizzerà, per fatto proprio o per proprie inadempienze, anche procedurali, il complesso produttivo di che trattasi, nei termini convenuti, il Consorzio, scaduti i termini e decorso inutilmente il periodo di preavviso di 90 (novanta) giorni dalla formale messa in mora, avrà diritto, ai sensi e per gli effetti delle vigenti disposizioni di legge in materia (L.R. n. 56/1994 art. 2), di rientrare in possesso del lotto, libero da persone e da cose, e di ottenere la retrocessione e/o il trasferimento in piena proprietà del terreno stesso ed , eventualmente , di quanto vi insiste (salvo quanto più appresso specificato), senza maggiorazione di prezzo e senza possibilità di opposizione da parte della Società. Entro il suddetto termine la Società dovrà lasciare il lotto ed i relativi stabilimenti, libero da persone, da cose e da  impianti/macchinari e simili. Il prezzo di retrocessione del terreno (ovvero di cessione) è pari al prezzo di acquisto pagato al Consorzio, al netto delle spese generali e degli eventuali utili a suo tempo corrisposti dalla Società al Consorzio medesima per l'acquisto della proprietà; negli altri casi il prezzo è pari a quello risultante dal rogito, se la Società era già proprietaria; non vi sono altri oneri per il Consorzio. Relativamente agli edifici ed ai manufatti, eventualmente esistenti sul lotto al momento della retrocessione, che siano di proprietà della Società inadempiente e tecnicamente completi e di sicuro valore economico in quanto legalmente atti all’uso, il Consorzio, a suo insindacabile giudizio, si riserva la facoltà di acquisirne direttamente la proprietà contestualmente al terreno all’atto della retrocessione, ovvero di assegnarne la titolarità, promuovendone l’espropriazione per pubblica utilità, in favore di imprese, che ne abbiano fatta richiesta e che, a discrezione del Consorzio medesimo, siano ritenute idonee a subentrare alla Società , previa stipula di adeguata nuova convenzione.   In entrambi i casi alla Società sarà rimborsato il minore importo tra lo speso e il migliorato (analogamente a quanto previsto dall'art.936 c.c.), riferibile alle sole strutture di soprassuolo, importo decurtato degli oneri effettivamente sostenuti dal Consorzio per la custodia, manutenzione ed eventuali riparazioni degli stabili, nonché delle spese legali sopportate dal Consorzio medesima per la retrocessione. </w:t>
      </w:r>
    </w:p>
    <w:p w:rsidR="00954C74" w:rsidRDefault="003E3415">
      <w:pPr>
        <w:widowControl w:val="0"/>
        <w:numPr>
          <w:ilvl w:val="0"/>
          <w:numId w:val="2"/>
        </w:numPr>
        <w:jc w:val="both"/>
      </w:pPr>
      <w:r>
        <w:rPr>
          <w:rFonts w:ascii="Arial" w:hAnsi="Arial"/>
          <w:sz w:val="24"/>
        </w:rPr>
        <w:t xml:space="preserve">l'inutile decorso, protrattosi per oltre un anno, dei termini concordati per la realizzazione del complesso previsto e per l'inizio dell'attività, costituirà inadempimento e comporterà le medesime sanzioni di cui sopra; </w:t>
      </w:r>
    </w:p>
    <w:p w:rsidR="00954C74" w:rsidRDefault="003E3415">
      <w:pPr>
        <w:widowControl w:val="0"/>
        <w:numPr>
          <w:ilvl w:val="0"/>
          <w:numId w:val="2"/>
        </w:numPr>
        <w:jc w:val="both"/>
      </w:pPr>
      <w:r>
        <w:rPr>
          <w:rFonts w:ascii="Arial" w:hAnsi="Arial"/>
          <w:sz w:val="24"/>
        </w:rPr>
        <w:t>è in facoltà del Consorzio di concedere, "una tantum" , un periodo di proroga sui termini assegnati non superiore a dodici mesi.</w:t>
      </w:r>
    </w:p>
    <w:p w:rsidR="00954C74" w:rsidRDefault="003E3415">
      <w:pPr>
        <w:widowControl w:val="0"/>
        <w:numPr>
          <w:ilvl w:val="0"/>
          <w:numId w:val="2"/>
        </w:numPr>
        <w:jc w:val="both"/>
      </w:pPr>
      <w:r>
        <w:rPr>
          <w:rFonts w:ascii="Arial" w:hAnsi="Arial"/>
          <w:sz w:val="24"/>
        </w:rPr>
        <w:t>le spese legali, tecniche e notarili per le operazioni di retrocessione, di stima e/o di acquisizione saranno a carico della Società inadempiente;</w:t>
      </w:r>
    </w:p>
    <w:p w:rsidR="00954C74" w:rsidRDefault="003E3415">
      <w:pPr>
        <w:widowControl w:val="0"/>
        <w:numPr>
          <w:ilvl w:val="0"/>
          <w:numId w:val="2"/>
        </w:numPr>
        <w:jc w:val="both"/>
      </w:pPr>
      <w:r>
        <w:rPr>
          <w:rFonts w:ascii="Arial" w:hAnsi="Arial"/>
          <w:sz w:val="24"/>
        </w:rPr>
        <w:t xml:space="preserve">In caso di realizzazione del complesso produttivo e di mancato inizio dell'attività nei termini previsti, il Consorzio potrà autorizzarne la cessione ad altra impresa che subentri, con nuova convenzione , in tutti gli obblighi e i diritti della cedente Società;  </w:t>
      </w:r>
    </w:p>
    <w:p w:rsidR="00954C74" w:rsidRDefault="003E3415">
      <w:pPr>
        <w:widowControl w:val="0"/>
        <w:numPr>
          <w:ilvl w:val="0"/>
          <w:numId w:val="2"/>
        </w:numPr>
        <w:jc w:val="both"/>
      </w:pPr>
      <w:r>
        <w:rPr>
          <w:rFonts w:ascii="Arial" w:hAnsi="Arial"/>
          <w:sz w:val="24"/>
        </w:rPr>
        <w:t xml:space="preserve">analogamente la Società sarà ritenuta inadempiente ove il complesso di edifici previsti non ottenga, dalle autorità competenti, l'agibilità o la licenza di esercizio a causa del mancato rispetto di norme e regolamenti urbanistici , igienico - sanitari e di qualsiasi altra natura. </w:t>
      </w:r>
    </w:p>
    <w:p w:rsidR="00954C74" w:rsidRDefault="003E3415">
      <w:pPr>
        <w:widowControl w:val="0"/>
        <w:numPr>
          <w:ilvl w:val="0"/>
          <w:numId w:val="2"/>
        </w:numPr>
        <w:jc w:val="both"/>
      </w:pPr>
      <w:r>
        <w:rPr>
          <w:rFonts w:ascii="Arial" w:hAnsi="Arial"/>
          <w:sz w:val="24"/>
        </w:rPr>
        <w:t xml:space="preserve"> in caso di realizzazione di una struttura produttiva più piccola, che impegni solo parte del lotto assegnato , il Consorzio avrà facoltà di rientrare in possesso, con le modalità previste dalla presente convenzione per la retrocessione , della parte di lotto eccedente le necessità della Società.</w:t>
      </w:r>
    </w:p>
    <w:p w:rsidR="00954C74" w:rsidRDefault="003E3415">
      <w:pPr>
        <w:widowControl w:val="0"/>
        <w:numPr>
          <w:ilvl w:val="0"/>
          <w:numId w:val="2"/>
        </w:numPr>
        <w:jc w:val="both"/>
      </w:pPr>
      <w:r>
        <w:rPr>
          <w:rFonts w:ascii="Arial" w:hAnsi="Arial"/>
          <w:sz w:val="24"/>
        </w:rPr>
        <w:t xml:space="preserve"> infine la ingiustificata inosservanza degli obblighi relativi al numero dei dipendenti da </w:t>
      </w:r>
      <w:r>
        <w:rPr>
          <w:rFonts w:ascii="Arial" w:hAnsi="Arial"/>
          <w:sz w:val="24"/>
        </w:rPr>
        <w:lastRenderedPageBreak/>
        <w:t>assumere e tenere in organico, comporterà (per la Società inadempiente) il versamento al Consorzio, a titolo di penale , di una somma pari al 50%  delle  retribuzioni lorde , relative a sei mesi , che sarebbero  spettate alle unità non assunte, con un massimo di Euro 10.000,00 (diecimila);</w:t>
      </w:r>
    </w:p>
    <w:p w:rsidR="00954C74" w:rsidRDefault="003E3415">
      <w:pPr>
        <w:widowControl w:val="0"/>
        <w:numPr>
          <w:ilvl w:val="0"/>
          <w:numId w:val="2"/>
        </w:numPr>
        <w:spacing w:after="142"/>
        <w:jc w:val="both"/>
        <w:rPr>
          <w:rFonts w:ascii="Arial" w:hAnsi="Arial"/>
          <w:sz w:val="24"/>
        </w:rPr>
      </w:pPr>
      <w:r>
        <w:rPr>
          <w:rFonts w:ascii="Arial" w:hAnsi="Arial"/>
          <w:sz w:val="24"/>
        </w:rPr>
        <w:t>resta ferma in ogni caso la facoltà del Consorzio di verificare, in qualsiasi tempo, la permanenza, in capo alla Società assegnataria, dei requisiti accertati al momento della concessione del lotto; e ciò anche al fine di valutare il corretto adempimento degli obblighi da essa assunti con la presente Convenzione.</w:t>
      </w:r>
    </w:p>
    <w:p w:rsidR="00954C74" w:rsidRDefault="003E3415">
      <w:pPr>
        <w:keepNext/>
        <w:widowControl w:val="0"/>
        <w:jc w:val="center"/>
        <w:rPr>
          <w:rFonts w:ascii="Arial" w:hAnsi="Arial"/>
          <w:b/>
          <w:kern w:val="2"/>
          <w:sz w:val="24"/>
        </w:rPr>
      </w:pPr>
      <w:r>
        <w:rPr>
          <w:rFonts w:ascii="Arial" w:hAnsi="Arial"/>
          <w:b/>
          <w:kern w:val="2"/>
          <w:sz w:val="24"/>
        </w:rPr>
        <w:t xml:space="preserve">ART.  16- OBBLIGHI GENERALI PER LA GESTIONE E MANUTENZIONE </w:t>
      </w:r>
    </w:p>
    <w:p w:rsidR="00954C74" w:rsidRDefault="003E3415">
      <w:pPr>
        <w:widowControl w:val="0"/>
        <w:spacing w:after="142"/>
        <w:jc w:val="both"/>
        <w:rPr>
          <w:rFonts w:ascii="Arial" w:hAnsi="Arial"/>
          <w:sz w:val="24"/>
        </w:rPr>
      </w:pPr>
      <w:r>
        <w:rPr>
          <w:rFonts w:ascii="Arial" w:hAnsi="Arial"/>
          <w:sz w:val="24"/>
        </w:rPr>
        <w:t>La Società si obbliga a pagare al Consorzio un corrispettivo per la gestione e la manutenzione delle infrastrutture e per i connessi servizi comunque resi e gestiti dal Consorzio o da altri soggetti da essa incaricati (strade, pubblica illuminazione, acquedotti, fognature, depurazione, ecc.) nonché a contribuire al finanziamento delle future opere di manutenzione ordinaria e straordinaria delle stesse, il tutto in conformità alle norme dei regolamenti vigenti o che verranno in futuro adottati dal Consorzio stesso.</w:t>
      </w:r>
    </w:p>
    <w:p w:rsidR="00954C74" w:rsidRDefault="003E3415">
      <w:pPr>
        <w:keepNext/>
        <w:widowControl w:val="0"/>
        <w:jc w:val="center"/>
        <w:rPr>
          <w:rFonts w:ascii="Arial" w:hAnsi="Arial"/>
          <w:b/>
          <w:kern w:val="2"/>
          <w:sz w:val="24"/>
        </w:rPr>
      </w:pPr>
      <w:r>
        <w:rPr>
          <w:rFonts w:ascii="Arial" w:hAnsi="Arial"/>
          <w:b/>
          <w:kern w:val="2"/>
          <w:sz w:val="24"/>
        </w:rPr>
        <w:t>ART. 17 - OBBLIGHI DEL CONSORZIO</w:t>
      </w:r>
    </w:p>
    <w:p w:rsidR="00954C74" w:rsidRDefault="003E3415">
      <w:pPr>
        <w:widowControl w:val="0"/>
        <w:jc w:val="both"/>
        <w:rPr>
          <w:rFonts w:ascii="Arial" w:hAnsi="Arial"/>
          <w:sz w:val="24"/>
        </w:rPr>
      </w:pPr>
      <w:r>
        <w:rPr>
          <w:rFonts w:ascii="Arial" w:hAnsi="Arial"/>
          <w:sz w:val="24"/>
        </w:rPr>
        <w:t>Il Consorzio si impegna a mettere a disposizione del lotto assegnato alla Società, le infrastrutture ed i servizi primari già attualmente disponibili nell'area e realizzati dal Consorzio di sviluppo industriale e/o da altri Enti (Comune, Comunità Montana, ecc.), con finanziamenti pubblici o a carico dell’Ente stesso, che la Società dichiara di conoscere compiutamente. Il Consorzio si impegna altresì a realizzare le opere di urbanizzazione di completamento e/o gli impianti previsti dal vigente P.R.T. e sue varianti, mediante piani annuali e/o pluriennali di intervento e progetti di opere, utilizzando specifici contributi pubblici, risorse dell’Ente e contributi delle imprese insediate, come meglio riportato nel precedente Articolo 9, esclusa ogni ingerenza della Società. Resta inteso che il Consorzio avrà facoltà di richiedere alla Società, anche successivamente alla stipula della presente Convenzione o dell'atto di cessione del lotto, la corresponsione di ulteriori contributi per le opere di manutenzione delle urbanizzazione, da ripartirsi e corrispondersi secondo il regolamento del Consorzio in materia.</w:t>
      </w:r>
    </w:p>
    <w:p w:rsidR="00954C74" w:rsidRDefault="003E3415">
      <w:pPr>
        <w:widowControl w:val="0"/>
        <w:jc w:val="both"/>
        <w:rPr>
          <w:rFonts w:ascii="Arial" w:hAnsi="Arial"/>
          <w:sz w:val="24"/>
        </w:rPr>
      </w:pPr>
      <w:r>
        <w:rPr>
          <w:rFonts w:ascii="Arial" w:hAnsi="Arial"/>
          <w:sz w:val="24"/>
        </w:rPr>
        <w:t>La Società si farà carico degli oneri e delle spese per l'allacciamento del lotto agli impianti ed alle reti distributive principali del Consorzio (idriche, fognarie, stradali, ecc.).</w:t>
      </w:r>
    </w:p>
    <w:p w:rsidR="00954C74" w:rsidRDefault="003E3415">
      <w:pPr>
        <w:widowControl w:val="0"/>
        <w:jc w:val="both"/>
        <w:rPr>
          <w:rFonts w:ascii="Arial" w:hAnsi="Arial"/>
          <w:sz w:val="24"/>
        </w:rPr>
      </w:pPr>
      <w:r>
        <w:rPr>
          <w:rFonts w:ascii="Arial" w:hAnsi="Arial"/>
          <w:sz w:val="24"/>
        </w:rPr>
        <w:t>Resta inteso che, in caso di mancato e/o di parziale finanziamento pubblico di opere di urbanizzazione e/o di impianti di completamento, comunque previsti e/o necessari per l'insediamento della Società, il Consorzio resta sollevata da ogni eventuale responsabilità in merito.</w:t>
      </w:r>
    </w:p>
    <w:p w:rsidR="00954C74" w:rsidRDefault="003E3415">
      <w:pPr>
        <w:keepNext/>
        <w:widowControl w:val="0"/>
        <w:spacing w:line="250" w:lineRule="exact"/>
        <w:jc w:val="center"/>
        <w:rPr>
          <w:rFonts w:ascii="Arial" w:hAnsi="Arial"/>
          <w:b/>
          <w:kern w:val="2"/>
          <w:sz w:val="24"/>
        </w:rPr>
      </w:pPr>
      <w:r>
        <w:rPr>
          <w:rFonts w:ascii="Arial" w:hAnsi="Arial"/>
          <w:b/>
          <w:kern w:val="2"/>
          <w:sz w:val="24"/>
        </w:rPr>
        <w:t>ART. 18 - ANTICIPAZIONE DEL PREZZO DI CESSIONE</w:t>
      </w:r>
    </w:p>
    <w:p w:rsidR="00954C74" w:rsidRDefault="003E3415">
      <w:pPr>
        <w:widowControl w:val="0"/>
        <w:spacing w:line="250" w:lineRule="exact"/>
        <w:jc w:val="both"/>
        <w:rPr>
          <w:rFonts w:ascii="Arial" w:hAnsi="Arial"/>
          <w:sz w:val="24"/>
        </w:rPr>
      </w:pPr>
      <w:r>
        <w:rPr>
          <w:rFonts w:ascii="Arial" w:hAnsi="Arial"/>
          <w:sz w:val="24"/>
        </w:rPr>
        <w:t>A copertura delle iniziali spese generali (amministrative, tecniche, finanziarie, fiscali, ecc.) che  il Consorzio ha sopportato e sopporterà in relazione alla presente “</w:t>
      </w:r>
      <w:r>
        <w:rPr>
          <w:rFonts w:ascii="Arial" w:hAnsi="Arial"/>
          <w:i/>
          <w:sz w:val="24"/>
        </w:rPr>
        <w:t>convenzione</w:t>
      </w:r>
      <w:r>
        <w:rPr>
          <w:rFonts w:ascii="Arial" w:hAnsi="Arial"/>
          <w:sz w:val="24"/>
        </w:rPr>
        <w:t>”, nonché a titolo di caparra confirmatoria versata a garanzia di eventuali inadempimenti, la Società ha versato al Consorzio, che ne rilascia quietanza, la anticipazione/caparra, nella misura seguente:</w:t>
      </w:r>
    </w:p>
    <w:tbl>
      <w:tblPr>
        <w:tblW w:w="9852" w:type="dxa"/>
        <w:tblLayout w:type="fixed"/>
        <w:tblCellMar>
          <w:left w:w="70" w:type="dxa"/>
          <w:right w:w="70" w:type="dxa"/>
        </w:tblCellMar>
        <w:tblLook w:val="0000" w:firstRow="0" w:lastRow="0" w:firstColumn="0" w:lastColumn="0" w:noHBand="0" w:noVBand="0"/>
      </w:tblPr>
      <w:tblGrid>
        <w:gridCol w:w="638"/>
        <w:gridCol w:w="2127"/>
        <w:gridCol w:w="648"/>
        <w:gridCol w:w="1337"/>
        <w:gridCol w:w="811"/>
        <w:gridCol w:w="1458"/>
        <w:gridCol w:w="906"/>
        <w:gridCol w:w="1927"/>
      </w:tblGrid>
      <w:tr w:rsidR="00954C74">
        <w:tc>
          <w:tcPr>
            <w:tcW w:w="637" w:type="dxa"/>
            <w:tcBorders>
              <w:top w:val="single" w:sz="6" w:space="0" w:color="000000"/>
              <w:left w:val="single" w:sz="6" w:space="0" w:color="000000"/>
              <w:bottom w:val="single" w:sz="6" w:space="0" w:color="000000"/>
              <w:right w:val="single" w:sz="6" w:space="0" w:color="000000"/>
            </w:tcBorders>
            <w:vAlign w:val="center"/>
          </w:tcPr>
          <w:p w:rsidR="00954C74" w:rsidRDefault="003E3415">
            <w:pPr>
              <w:widowControl w:val="0"/>
              <w:spacing w:line="250" w:lineRule="exact"/>
              <w:ind w:left="283" w:hanging="283"/>
              <w:jc w:val="center"/>
              <w:rPr>
                <w:rFonts w:ascii="Arial" w:hAnsi="Arial"/>
                <w:sz w:val="24"/>
              </w:rPr>
            </w:pPr>
            <w:r>
              <w:rPr>
                <w:rFonts w:ascii="Arial" w:hAnsi="Arial"/>
                <w:sz w:val="24"/>
              </w:rPr>
              <w:t>A</w:t>
            </w:r>
            <w:r>
              <w:rPr>
                <w:rFonts w:ascii="Arial" w:hAnsi="Arial"/>
                <w:sz w:val="24"/>
              </w:rPr>
              <w:tab/>
            </w:r>
          </w:p>
        </w:tc>
        <w:tc>
          <w:tcPr>
            <w:tcW w:w="2126" w:type="dxa"/>
            <w:tcBorders>
              <w:top w:val="single" w:sz="6" w:space="0" w:color="000000"/>
              <w:left w:val="single" w:sz="6" w:space="0" w:color="000000"/>
              <w:bottom w:val="single" w:sz="6" w:space="0" w:color="000000"/>
              <w:right w:val="single" w:sz="6" w:space="0" w:color="000000"/>
            </w:tcBorders>
            <w:vAlign w:val="center"/>
          </w:tcPr>
          <w:p w:rsidR="00954C74" w:rsidRDefault="003E3415">
            <w:pPr>
              <w:widowControl w:val="0"/>
              <w:spacing w:line="250" w:lineRule="exact"/>
              <w:rPr>
                <w:rFonts w:ascii="Arial" w:hAnsi="Arial"/>
                <w:sz w:val="24"/>
              </w:rPr>
            </w:pPr>
            <w:r>
              <w:rPr>
                <w:rFonts w:ascii="Arial" w:hAnsi="Arial"/>
                <w:sz w:val="24"/>
              </w:rPr>
              <w:t>Spese generali</w:t>
            </w:r>
          </w:p>
        </w:tc>
        <w:tc>
          <w:tcPr>
            <w:tcW w:w="648" w:type="dxa"/>
            <w:tcBorders>
              <w:top w:val="single" w:sz="6" w:space="0" w:color="000000"/>
              <w:left w:val="single" w:sz="6" w:space="0" w:color="000000"/>
              <w:bottom w:val="single" w:sz="6" w:space="0" w:color="000000"/>
              <w:right w:val="single" w:sz="6" w:space="0" w:color="000000"/>
            </w:tcBorders>
            <w:vAlign w:val="center"/>
          </w:tcPr>
          <w:p w:rsidR="00954C74" w:rsidRDefault="003E3415">
            <w:pPr>
              <w:widowControl w:val="0"/>
              <w:spacing w:line="250" w:lineRule="exact"/>
              <w:jc w:val="center"/>
              <w:rPr>
                <w:rFonts w:ascii="Arial" w:hAnsi="Arial"/>
                <w:sz w:val="24"/>
              </w:rPr>
            </w:pPr>
            <w:r>
              <w:rPr>
                <w:rFonts w:ascii="Arial" w:hAnsi="Arial"/>
                <w:sz w:val="24"/>
              </w:rPr>
              <w:t>25%</w:t>
            </w:r>
          </w:p>
        </w:tc>
        <w:tc>
          <w:tcPr>
            <w:tcW w:w="1337" w:type="dxa"/>
            <w:tcBorders>
              <w:top w:val="single" w:sz="6" w:space="0" w:color="000000"/>
              <w:left w:val="single" w:sz="6" w:space="0" w:color="000000"/>
              <w:bottom w:val="single" w:sz="6" w:space="0" w:color="000000"/>
              <w:right w:val="single" w:sz="6" w:space="0" w:color="000000"/>
            </w:tcBorders>
            <w:vAlign w:val="center"/>
          </w:tcPr>
          <w:p w:rsidR="00954C74" w:rsidRDefault="003E3415">
            <w:pPr>
              <w:widowControl w:val="0"/>
              <w:spacing w:line="250" w:lineRule="exact"/>
              <w:jc w:val="center"/>
              <w:rPr>
                <w:rFonts w:ascii="Arial" w:hAnsi="Arial"/>
                <w:sz w:val="24"/>
              </w:rPr>
            </w:pPr>
            <w:r>
              <w:rPr>
                <w:rFonts w:ascii="Arial" w:hAnsi="Arial"/>
                <w:sz w:val="24"/>
              </w:rPr>
              <w:t>………</w:t>
            </w:r>
          </w:p>
        </w:tc>
        <w:tc>
          <w:tcPr>
            <w:tcW w:w="811" w:type="dxa"/>
            <w:tcBorders>
              <w:top w:val="single" w:sz="6" w:space="0" w:color="000000"/>
              <w:left w:val="single" w:sz="6" w:space="0" w:color="000000"/>
              <w:bottom w:val="single" w:sz="6" w:space="0" w:color="000000"/>
              <w:right w:val="single" w:sz="6" w:space="0" w:color="000000"/>
            </w:tcBorders>
            <w:vAlign w:val="center"/>
          </w:tcPr>
          <w:p w:rsidR="00954C74" w:rsidRDefault="003E3415">
            <w:pPr>
              <w:widowControl w:val="0"/>
              <w:spacing w:line="250" w:lineRule="exact"/>
              <w:jc w:val="center"/>
              <w:rPr>
                <w:rFonts w:ascii="Arial" w:hAnsi="Arial"/>
                <w:sz w:val="24"/>
              </w:rPr>
            </w:pPr>
            <w:r>
              <w:rPr>
                <w:rFonts w:ascii="Arial" w:hAnsi="Arial"/>
                <w:sz w:val="24"/>
              </w:rPr>
              <w:t>mq x</w:t>
            </w:r>
          </w:p>
        </w:tc>
        <w:tc>
          <w:tcPr>
            <w:tcW w:w="1458" w:type="dxa"/>
            <w:tcBorders>
              <w:top w:val="single" w:sz="6" w:space="0" w:color="000000"/>
              <w:left w:val="single" w:sz="6" w:space="0" w:color="000000"/>
              <w:bottom w:val="single" w:sz="6" w:space="0" w:color="000000"/>
              <w:right w:val="single" w:sz="6" w:space="0" w:color="000000"/>
            </w:tcBorders>
            <w:vAlign w:val="center"/>
          </w:tcPr>
          <w:p w:rsidR="00954C74" w:rsidRDefault="003E3415">
            <w:pPr>
              <w:widowControl w:val="0"/>
              <w:spacing w:line="250" w:lineRule="exact"/>
              <w:jc w:val="center"/>
              <w:rPr>
                <w:rFonts w:ascii="Arial" w:hAnsi="Arial"/>
                <w:sz w:val="24"/>
              </w:rPr>
            </w:pPr>
            <w:r>
              <w:rPr>
                <w:rFonts w:ascii="Arial" w:hAnsi="Arial"/>
                <w:sz w:val="24"/>
              </w:rPr>
              <w:t>……</w:t>
            </w:r>
          </w:p>
        </w:tc>
        <w:tc>
          <w:tcPr>
            <w:tcW w:w="906" w:type="dxa"/>
            <w:tcBorders>
              <w:top w:val="single" w:sz="6" w:space="0" w:color="000000"/>
              <w:left w:val="single" w:sz="6" w:space="0" w:color="000000"/>
              <w:bottom w:val="single" w:sz="6" w:space="0" w:color="000000"/>
              <w:right w:val="single" w:sz="6" w:space="0" w:color="000000"/>
            </w:tcBorders>
            <w:vAlign w:val="center"/>
          </w:tcPr>
          <w:p w:rsidR="00954C74" w:rsidRDefault="003E3415">
            <w:pPr>
              <w:widowControl w:val="0"/>
              <w:spacing w:line="250" w:lineRule="exact"/>
              <w:jc w:val="center"/>
              <w:rPr>
                <w:rFonts w:ascii="Arial" w:hAnsi="Arial"/>
                <w:sz w:val="24"/>
              </w:rPr>
            </w:pPr>
            <w:r>
              <w:rPr>
                <w:rFonts w:ascii="Arial" w:hAnsi="Arial"/>
                <w:sz w:val="24"/>
              </w:rPr>
              <w:t>€/mq =</w:t>
            </w:r>
          </w:p>
        </w:tc>
        <w:tc>
          <w:tcPr>
            <w:tcW w:w="1927" w:type="dxa"/>
            <w:tcBorders>
              <w:top w:val="single" w:sz="6" w:space="0" w:color="000000"/>
              <w:left w:val="single" w:sz="6" w:space="0" w:color="000000"/>
              <w:bottom w:val="single" w:sz="6" w:space="0" w:color="000000"/>
              <w:right w:val="single" w:sz="6" w:space="0" w:color="000000"/>
            </w:tcBorders>
            <w:vAlign w:val="center"/>
          </w:tcPr>
          <w:p w:rsidR="00954C74" w:rsidRDefault="003E3415">
            <w:pPr>
              <w:widowControl w:val="0"/>
              <w:spacing w:line="250" w:lineRule="exact"/>
              <w:jc w:val="right"/>
              <w:rPr>
                <w:rFonts w:ascii="Calibri" w:hAnsi="Calibri"/>
                <w:sz w:val="24"/>
                <w:szCs w:val="24"/>
              </w:rPr>
            </w:pPr>
            <w:r>
              <w:rPr>
                <w:rFonts w:ascii="Calibri" w:hAnsi="Calibri"/>
                <w:sz w:val="24"/>
                <w:szCs w:val="24"/>
              </w:rPr>
              <w:t xml:space="preserve"> €             ………,00</w:t>
            </w:r>
          </w:p>
        </w:tc>
      </w:tr>
      <w:tr w:rsidR="00954C74">
        <w:tc>
          <w:tcPr>
            <w:tcW w:w="637" w:type="dxa"/>
            <w:tcBorders>
              <w:top w:val="single" w:sz="6" w:space="0" w:color="000000"/>
              <w:left w:val="single" w:sz="6" w:space="0" w:color="000000"/>
              <w:bottom w:val="single" w:sz="6" w:space="0" w:color="000000"/>
              <w:right w:val="single" w:sz="6" w:space="0" w:color="000000"/>
            </w:tcBorders>
            <w:vAlign w:val="center"/>
          </w:tcPr>
          <w:p w:rsidR="00954C74" w:rsidRDefault="003E3415">
            <w:pPr>
              <w:widowControl w:val="0"/>
              <w:spacing w:line="250" w:lineRule="exact"/>
              <w:ind w:left="283" w:hanging="283"/>
              <w:jc w:val="center"/>
              <w:rPr>
                <w:rFonts w:ascii="Arial" w:hAnsi="Arial"/>
                <w:sz w:val="24"/>
              </w:rPr>
            </w:pPr>
            <w:r>
              <w:rPr>
                <w:rFonts w:ascii="Arial" w:hAnsi="Arial"/>
                <w:sz w:val="24"/>
              </w:rPr>
              <w:t>A</w:t>
            </w:r>
            <w:r>
              <w:rPr>
                <w:rFonts w:ascii="Arial" w:hAnsi="Arial"/>
                <w:sz w:val="24"/>
              </w:rPr>
              <w:tab/>
            </w:r>
          </w:p>
        </w:tc>
        <w:tc>
          <w:tcPr>
            <w:tcW w:w="2126" w:type="dxa"/>
            <w:tcBorders>
              <w:top w:val="single" w:sz="6" w:space="0" w:color="000000"/>
              <w:left w:val="single" w:sz="6" w:space="0" w:color="000000"/>
              <w:bottom w:val="single" w:sz="6" w:space="0" w:color="000000"/>
              <w:right w:val="single" w:sz="6" w:space="0" w:color="000000"/>
            </w:tcBorders>
            <w:vAlign w:val="center"/>
          </w:tcPr>
          <w:p w:rsidR="00954C74" w:rsidRDefault="003E3415">
            <w:pPr>
              <w:widowControl w:val="0"/>
              <w:spacing w:line="250" w:lineRule="exact"/>
              <w:rPr>
                <w:rFonts w:ascii="Arial" w:hAnsi="Arial"/>
                <w:sz w:val="24"/>
              </w:rPr>
            </w:pPr>
            <w:r>
              <w:rPr>
                <w:rFonts w:ascii="Arial" w:hAnsi="Arial"/>
                <w:sz w:val="24"/>
              </w:rPr>
              <w:t>ANTICIPAZIONE</w:t>
            </w:r>
          </w:p>
        </w:tc>
        <w:tc>
          <w:tcPr>
            <w:tcW w:w="648" w:type="dxa"/>
            <w:tcBorders>
              <w:top w:val="single" w:sz="6" w:space="0" w:color="000000"/>
              <w:left w:val="single" w:sz="6" w:space="0" w:color="000000"/>
              <w:bottom w:val="single" w:sz="6" w:space="0" w:color="000000"/>
              <w:right w:val="single" w:sz="6" w:space="0" w:color="000000"/>
            </w:tcBorders>
            <w:vAlign w:val="center"/>
          </w:tcPr>
          <w:p w:rsidR="00954C74" w:rsidRDefault="00954C74">
            <w:pPr>
              <w:widowControl w:val="0"/>
              <w:spacing w:line="250" w:lineRule="exact"/>
              <w:jc w:val="center"/>
              <w:rPr>
                <w:rFonts w:ascii="Arial" w:hAnsi="Arial"/>
                <w:sz w:val="24"/>
              </w:rPr>
            </w:pPr>
          </w:p>
        </w:tc>
        <w:tc>
          <w:tcPr>
            <w:tcW w:w="1337" w:type="dxa"/>
            <w:tcBorders>
              <w:top w:val="single" w:sz="6" w:space="0" w:color="000000"/>
              <w:left w:val="single" w:sz="6" w:space="0" w:color="000000"/>
              <w:bottom w:val="single" w:sz="6" w:space="0" w:color="000000"/>
              <w:right w:val="single" w:sz="6" w:space="0" w:color="000000"/>
            </w:tcBorders>
            <w:vAlign w:val="center"/>
          </w:tcPr>
          <w:p w:rsidR="00954C74" w:rsidRDefault="00954C74">
            <w:pPr>
              <w:widowControl w:val="0"/>
              <w:spacing w:line="250" w:lineRule="exact"/>
              <w:jc w:val="center"/>
              <w:rPr>
                <w:rFonts w:ascii="Arial" w:hAnsi="Arial"/>
                <w:sz w:val="24"/>
              </w:rPr>
            </w:pPr>
          </w:p>
        </w:tc>
        <w:tc>
          <w:tcPr>
            <w:tcW w:w="811" w:type="dxa"/>
            <w:tcBorders>
              <w:top w:val="single" w:sz="6" w:space="0" w:color="000000"/>
              <w:left w:val="single" w:sz="6" w:space="0" w:color="000000"/>
              <w:bottom w:val="single" w:sz="6" w:space="0" w:color="000000"/>
              <w:right w:val="single" w:sz="6" w:space="0" w:color="000000"/>
            </w:tcBorders>
            <w:vAlign w:val="center"/>
          </w:tcPr>
          <w:p w:rsidR="00954C74" w:rsidRDefault="00954C74">
            <w:pPr>
              <w:widowControl w:val="0"/>
              <w:spacing w:line="250" w:lineRule="exact"/>
              <w:jc w:val="center"/>
              <w:rPr>
                <w:rFonts w:ascii="Arial" w:hAnsi="Arial"/>
                <w:sz w:val="24"/>
              </w:rPr>
            </w:pPr>
          </w:p>
        </w:tc>
        <w:tc>
          <w:tcPr>
            <w:tcW w:w="1458" w:type="dxa"/>
            <w:tcBorders>
              <w:top w:val="single" w:sz="6" w:space="0" w:color="000000"/>
              <w:left w:val="single" w:sz="6" w:space="0" w:color="000000"/>
              <w:bottom w:val="single" w:sz="6" w:space="0" w:color="000000"/>
              <w:right w:val="single" w:sz="6" w:space="0" w:color="000000"/>
            </w:tcBorders>
            <w:vAlign w:val="center"/>
          </w:tcPr>
          <w:p w:rsidR="00954C74" w:rsidRDefault="00954C74">
            <w:pPr>
              <w:widowControl w:val="0"/>
              <w:spacing w:line="250" w:lineRule="exact"/>
              <w:jc w:val="center"/>
              <w:rPr>
                <w:rFonts w:ascii="Arial" w:hAnsi="Arial"/>
                <w:sz w:val="24"/>
              </w:rPr>
            </w:pPr>
          </w:p>
        </w:tc>
        <w:tc>
          <w:tcPr>
            <w:tcW w:w="906" w:type="dxa"/>
            <w:tcBorders>
              <w:top w:val="single" w:sz="6" w:space="0" w:color="000000"/>
              <w:left w:val="single" w:sz="6" w:space="0" w:color="000000"/>
              <w:bottom w:val="single" w:sz="6" w:space="0" w:color="000000"/>
              <w:right w:val="single" w:sz="6" w:space="0" w:color="000000"/>
            </w:tcBorders>
            <w:vAlign w:val="center"/>
          </w:tcPr>
          <w:p w:rsidR="00954C74" w:rsidRDefault="003E3415">
            <w:pPr>
              <w:widowControl w:val="0"/>
              <w:spacing w:line="250" w:lineRule="exact"/>
              <w:jc w:val="center"/>
              <w:rPr>
                <w:rFonts w:ascii="Arial" w:hAnsi="Arial"/>
                <w:sz w:val="24"/>
              </w:rPr>
            </w:pPr>
            <w:r>
              <w:rPr>
                <w:rFonts w:ascii="Arial" w:hAnsi="Arial"/>
                <w:sz w:val="24"/>
              </w:rPr>
              <w:t>=</w:t>
            </w:r>
          </w:p>
        </w:tc>
        <w:tc>
          <w:tcPr>
            <w:tcW w:w="1927" w:type="dxa"/>
            <w:tcBorders>
              <w:top w:val="single" w:sz="6" w:space="0" w:color="000000"/>
              <w:left w:val="single" w:sz="6" w:space="0" w:color="000000"/>
              <w:bottom w:val="single" w:sz="6" w:space="0" w:color="000000"/>
              <w:right w:val="single" w:sz="6" w:space="0" w:color="000000"/>
            </w:tcBorders>
            <w:vAlign w:val="center"/>
          </w:tcPr>
          <w:p w:rsidR="00954C74" w:rsidRDefault="003E3415">
            <w:pPr>
              <w:widowControl w:val="0"/>
              <w:jc w:val="right"/>
            </w:pPr>
            <w:r>
              <w:rPr>
                <w:rFonts w:ascii="Calibri" w:hAnsi="Calibri"/>
                <w:sz w:val="24"/>
                <w:szCs w:val="24"/>
              </w:rPr>
              <w:t>€             ………,00</w:t>
            </w:r>
          </w:p>
        </w:tc>
      </w:tr>
      <w:tr w:rsidR="00954C74">
        <w:tc>
          <w:tcPr>
            <w:tcW w:w="637" w:type="dxa"/>
            <w:tcBorders>
              <w:top w:val="single" w:sz="6" w:space="0" w:color="000000"/>
              <w:left w:val="single" w:sz="6" w:space="0" w:color="000000"/>
              <w:bottom w:val="single" w:sz="6" w:space="0" w:color="000000"/>
              <w:right w:val="single" w:sz="6" w:space="0" w:color="000000"/>
            </w:tcBorders>
            <w:vAlign w:val="center"/>
          </w:tcPr>
          <w:p w:rsidR="00954C74" w:rsidRDefault="003E3415">
            <w:pPr>
              <w:widowControl w:val="0"/>
              <w:spacing w:line="250" w:lineRule="exact"/>
              <w:ind w:left="283" w:hanging="283"/>
              <w:jc w:val="center"/>
              <w:rPr>
                <w:rFonts w:ascii="Arial" w:hAnsi="Arial"/>
                <w:sz w:val="24"/>
              </w:rPr>
            </w:pPr>
            <w:r>
              <w:rPr>
                <w:rFonts w:ascii="Arial" w:hAnsi="Arial"/>
                <w:sz w:val="24"/>
              </w:rPr>
              <w:t>B</w:t>
            </w:r>
            <w:r>
              <w:rPr>
                <w:rFonts w:ascii="Arial" w:hAnsi="Arial"/>
                <w:sz w:val="24"/>
              </w:rPr>
              <w:tab/>
            </w:r>
          </w:p>
        </w:tc>
        <w:tc>
          <w:tcPr>
            <w:tcW w:w="2126" w:type="dxa"/>
            <w:tcBorders>
              <w:top w:val="single" w:sz="6" w:space="0" w:color="000000"/>
              <w:left w:val="single" w:sz="6" w:space="0" w:color="000000"/>
              <w:bottom w:val="single" w:sz="6" w:space="0" w:color="000000"/>
              <w:right w:val="single" w:sz="6" w:space="0" w:color="000000"/>
            </w:tcBorders>
            <w:vAlign w:val="center"/>
          </w:tcPr>
          <w:p w:rsidR="00954C74" w:rsidRDefault="003E3415">
            <w:pPr>
              <w:widowControl w:val="0"/>
              <w:spacing w:line="250" w:lineRule="exact"/>
              <w:rPr>
                <w:rFonts w:ascii="Arial" w:hAnsi="Arial"/>
                <w:sz w:val="24"/>
              </w:rPr>
            </w:pPr>
            <w:r>
              <w:rPr>
                <w:rFonts w:ascii="Arial" w:hAnsi="Arial"/>
                <w:sz w:val="24"/>
              </w:rPr>
              <w:t>I.V.A.</w:t>
            </w:r>
          </w:p>
        </w:tc>
        <w:tc>
          <w:tcPr>
            <w:tcW w:w="648" w:type="dxa"/>
            <w:tcBorders>
              <w:top w:val="single" w:sz="6" w:space="0" w:color="000000"/>
              <w:left w:val="single" w:sz="6" w:space="0" w:color="000000"/>
              <w:bottom w:val="single" w:sz="6" w:space="0" w:color="000000"/>
              <w:right w:val="single" w:sz="6" w:space="0" w:color="000000"/>
            </w:tcBorders>
            <w:vAlign w:val="center"/>
          </w:tcPr>
          <w:p w:rsidR="00954C74" w:rsidRDefault="003E3415">
            <w:pPr>
              <w:widowControl w:val="0"/>
              <w:spacing w:line="250" w:lineRule="exact"/>
              <w:jc w:val="center"/>
              <w:rPr>
                <w:rFonts w:ascii="Arial" w:hAnsi="Arial"/>
                <w:sz w:val="24"/>
              </w:rPr>
            </w:pPr>
            <w:r>
              <w:rPr>
                <w:rFonts w:ascii="Arial" w:hAnsi="Arial"/>
                <w:sz w:val="24"/>
              </w:rPr>
              <w:t>22%</w:t>
            </w:r>
          </w:p>
        </w:tc>
        <w:tc>
          <w:tcPr>
            <w:tcW w:w="1337" w:type="dxa"/>
            <w:tcBorders>
              <w:top w:val="single" w:sz="6" w:space="0" w:color="000000"/>
              <w:left w:val="single" w:sz="6" w:space="0" w:color="000000"/>
              <w:bottom w:val="single" w:sz="6" w:space="0" w:color="000000"/>
              <w:right w:val="single" w:sz="6" w:space="0" w:color="000000"/>
            </w:tcBorders>
            <w:vAlign w:val="center"/>
          </w:tcPr>
          <w:p w:rsidR="00954C74" w:rsidRDefault="00954C74">
            <w:pPr>
              <w:widowControl w:val="0"/>
              <w:spacing w:line="250" w:lineRule="exact"/>
              <w:jc w:val="center"/>
              <w:rPr>
                <w:rFonts w:ascii="Arial" w:hAnsi="Arial"/>
                <w:b/>
                <w:sz w:val="24"/>
              </w:rPr>
            </w:pPr>
          </w:p>
        </w:tc>
        <w:tc>
          <w:tcPr>
            <w:tcW w:w="811" w:type="dxa"/>
            <w:tcBorders>
              <w:top w:val="single" w:sz="6" w:space="0" w:color="000000"/>
              <w:left w:val="single" w:sz="6" w:space="0" w:color="000000"/>
              <w:bottom w:val="single" w:sz="6" w:space="0" w:color="000000"/>
              <w:right w:val="single" w:sz="6" w:space="0" w:color="000000"/>
            </w:tcBorders>
            <w:vAlign w:val="center"/>
          </w:tcPr>
          <w:p w:rsidR="00954C74" w:rsidRDefault="00954C74">
            <w:pPr>
              <w:widowControl w:val="0"/>
              <w:spacing w:line="250" w:lineRule="exact"/>
              <w:jc w:val="center"/>
              <w:rPr>
                <w:rFonts w:ascii="Arial" w:hAnsi="Arial"/>
                <w:b/>
                <w:sz w:val="24"/>
              </w:rPr>
            </w:pPr>
          </w:p>
        </w:tc>
        <w:tc>
          <w:tcPr>
            <w:tcW w:w="1458" w:type="dxa"/>
            <w:tcBorders>
              <w:top w:val="single" w:sz="6" w:space="0" w:color="000000"/>
              <w:left w:val="single" w:sz="6" w:space="0" w:color="000000"/>
              <w:bottom w:val="single" w:sz="6" w:space="0" w:color="000000"/>
              <w:right w:val="single" w:sz="6" w:space="0" w:color="000000"/>
            </w:tcBorders>
            <w:vAlign w:val="center"/>
          </w:tcPr>
          <w:p w:rsidR="00954C74" w:rsidRDefault="00954C74">
            <w:pPr>
              <w:widowControl w:val="0"/>
              <w:spacing w:line="250" w:lineRule="exact"/>
              <w:jc w:val="center"/>
              <w:rPr>
                <w:rFonts w:ascii="Arial" w:hAnsi="Arial"/>
                <w:b/>
                <w:sz w:val="24"/>
              </w:rPr>
            </w:pPr>
          </w:p>
        </w:tc>
        <w:tc>
          <w:tcPr>
            <w:tcW w:w="906" w:type="dxa"/>
            <w:tcBorders>
              <w:top w:val="single" w:sz="6" w:space="0" w:color="000000"/>
              <w:left w:val="single" w:sz="6" w:space="0" w:color="000000"/>
              <w:bottom w:val="single" w:sz="6" w:space="0" w:color="000000"/>
              <w:right w:val="single" w:sz="6" w:space="0" w:color="000000"/>
            </w:tcBorders>
            <w:vAlign w:val="center"/>
          </w:tcPr>
          <w:p w:rsidR="00954C74" w:rsidRDefault="003E3415">
            <w:pPr>
              <w:widowControl w:val="0"/>
              <w:spacing w:line="250" w:lineRule="exact"/>
              <w:jc w:val="center"/>
              <w:rPr>
                <w:rFonts w:ascii="Arial" w:hAnsi="Arial"/>
                <w:sz w:val="24"/>
              </w:rPr>
            </w:pPr>
            <w:r>
              <w:rPr>
                <w:rFonts w:ascii="Arial" w:hAnsi="Arial"/>
                <w:sz w:val="24"/>
              </w:rPr>
              <w:t>=</w:t>
            </w:r>
          </w:p>
        </w:tc>
        <w:tc>
          <w:tcPr>
            <w:tcW w:w="1927" w:type="dxa"/>
            <w:tcBorders>
              <w:top w:val="single" w:sz="6" w:space="0" w:color="000000"/>
              <w:left w:val="single" w:sz="6" w:space="0" w:color="000000"/>
              <w:bottom w:val="single" w:sz="6" w:space="0" w:color="000000"/>
              <w:right w:val="single" w:sz="6" w:space="0" w:color="000000"/>
            </w:tcBorders>
            <w:vAlign w:val="center"/>
          </w:tcPr>
          <w:p w:rsidR="00954C74" w:rsidRDefault="003E3415">
            <w:pPr>
              <w:widowControl w:val="0"/>
              <w:jc w:val="right"/>
            </w:pPr>
            <w:r>
              <w:rPr>
                <w:rFonts w:ascii="Calibri" w:hAnsi="Calibri"/>
                <w:sz w:val="24"/>
                <w:szCs w:val="24"/>
              </w:rPr>
              <w:t>€             ………,00</w:t>
            </w:r>
          </w:p>
        </w:tc>
      </w:tr>
      <w:tr w:rsidR="00954C74">
        <w:trPr>
          <w:trHeight w:val="345"/>
        </w:trPr>
        <w:tc>
          <w:tcPr>
            <w:tcW w:w="637" w:type="dxa"/>
            <w:tcBorders>
              <w:top w:val="single" w:sz="6" w:space="0" w:color="000000"/>
              <w:left w:val="single" w:sz="6" w:space="0" w:color="000000"/>
              <w:bottom w:val="single" w:sz="6" w:space="0" w:color="000000"/>
              <w:right w:val="single" w:sz="6" w:space="0" w:color="000000"/>
            </w:tcBorders>
            <w:vAlign w:val="center"/>
          </w:tcPr>
          <w:p w:rsidR="00954C74" w:rsidRDefault="003E3415">
            <w:pPr>
              <w:widowControl w:val="0"/>
              <w:spacing w:line="250" w:lineRule="exact"/>
              <w:ind w:left="283" w:hanging="283"/>
              <w:jc w:val="center"/>
              <w:rPr>
                <w:rFonts w:ascii="Arial" w:hAnsi="Arial"/>
                <w:sz w:val="24"/>
              </w:rPr>
            </w:pPr>
            <w:r>
              <w:rPr>
                <w:rFonts w:ascii="Arial" w:hAnsi="Arial"/>
                <w:sz w:val="24"/>
              </w:rPr>
              <w:t>A+B</w:t>
            </w:r>
            <w:r>
              <w:rPr>
                <w:rFonts w:ascii="Arial" w:hAnsi="Arial"/>
                <w:sz w:val="24"/>
              </w:rPr>
              <w:tab/>
            </w:r>
          </w:p>
        </w:tc>
        <w:tc>
          <w:tcPr>
            <w:tcW w:w="2126" w:type="dxa"/>
            <w:tcBorders>
              <w:top w:val="single" w:sz="6" w:space="0" w:color="000000"/>
              <w:left w:val="single" w:sz="6" w:space="0" w:color="000000"/>
              <w:bottom w:val="single" w:sz="6" w:space="0" w:color="000000"/>
              <w:right w:val="single" w:sz="6" w:space="0" w:color="000000"/>
            </w:tcBorders>
            <w:vAlign w:val="center"/>
          </w:tcPr>
          <w:p w:rsidR="00954C74" w:rsidRDefault="003E3415">
            <w:pPr>
              <w:widowControl w:val="0"/>
              <w:spacing w:line="250" w:lineRule="exact"/>
              <w:rPr>
                <w:rFonts w:ascii="Arial" w:hAnsi="Arial"/>
                <w:sz w:val="24"/>
              </w:rPr>
            </w:pPr>
            <w:r>
              <w:rPr>
                <w:rFonts w:ascii="Arial" w:hAnsi="Arial"/>
                <w:sz w:val="24"/>
              </w:rPr>
              <w:t>TOTALE</w:t>
            </w:r>
          </w:p>
        </w:tc>
        <w:tc>
          <w:tcPr>
            <w:tcW w:w="648" w:type="dxa"/>
            <w:tcBorders>
              <w:top w:val="single" w:sz="6" w:space="0" w:color="000000"/>
              <w:left w:val="single" w:sz="6" w:space="0" w:color="000000"/>
              <w:bottom w:val="single" w:sz="6" w:space="0" w:color="000000"/>
              <w:right w:val="single" w:sz="6" w:space="0" w:color="000000"/>
            </w:tcBorders>
            <w:vAlign w:val="center"/>
          </w:tcPr>
          <w:p w:rsidR="00954C74" w:rsidRDefault="00954C74">
            <w:pPr>
              <w:widowControl w:val="0"/>
              <w:spacing w:line="250" w:lineRule="exact"/>
              <w:jc w:val="center"/>
              <w:rPr>
                <w:rFonts w:ascii="Arial" w:hAnsi="Arial"/>
                <w:sz w:val="24"/>
              </w:rPr>
            </w:pPr>
          </w:p>
        </w:tc>
        <w:tc>
          <w:tcPr>
            <w:tcW w:w="1337" w:type="dxa"/>
            <w:tcBorders>
              <w:top w:val="single" w:sz="6" w:space="0" w:color="000000"/>
              <w:left w:val="single" w:sz="6" w:space="0" w:color="000000"/>
              <w:bottom w:val="single" w:sz="6" w:space="0" w:color="000000"/>
              <w:right w:val="single" w:sz="6" w:space="0" w:color="000000"/>
            </w:tcBorders>
            <w:vAlign w:val="center"/>
          </w:tcPr>
          <w:p w:rsidR="00954C74" w:rsidRDefault="00954C74">
            <w:pPr>
              <w:widowControl w:val="0"/>
              <w:spacing w:line="250" w:lineRule="exact"/>
              <w:jc w:val="center"/>
              <w:rPr>
                <w:rFonts w:ascii="Arial" w:hAnsi="Arial"/>
                <w:sz w:val="24"/>
              </w:rPr>
            </w:pPr>
          </w:p>
        </w:tc>
        <w:tc>
          <w:tcPr>
            <w:tcW w:w="811" w:type="dxa"/>
            <w:tcBorders>
              <w:top w:val="single" w:sz="6" w:space="0" w:color="000000"/>
              <w:left w:val="single" w:sz="6" w:space="0" w:color="000000"/>
              <w:bottom w:val="single" w:sz="6" w:space="0" w:color="000000"/>
              <w:right w:val="single" w:sz="6" w:space="0" w:color="000000"/>
            </w:tcBorders>
            <w:vAlign w:val="center"/>
          </w:tcPr>
          <w:p w:rsidR="00954C74" w:rsidRDefault="00954C74">
            <w:pPr>
              <w:widowControl w:val="0"/>
              <w:spacing w:line="250" w:lineRule="exact"/>
              <w:jc w:val="center"/>
              <w:rPr>
                <w:rFonts w:ascii="Arial" w:hAnsi="Arial"/>
                <w:sz w:val="24"/>
              </w:rPr>
            </w:pPr>
          </w:p>
        </w:tc>
        <w:tc>
          <w:tcPr>
            <w:tcW w:w="1458" w:type="dxa"/>
            <w:tcBorders>
              <w:top w:val="single" w:sz="6" w:space="0" w:color="000000"/>
              <w:left w:val="single" w:sz="6" w:space="0" w:color="000000"/>
              <w:bottom w:val="single" w:sz="6" w:space="0" w:color="000000"/>
              <w:right w:val="single" w:sz="6" w:space="0" w:color="000000"/>
            </w:tcBorders>
            <w:vAlign w:val="center"/>
          </w:tcPr>
          <w:p w:rsidR="00954C74" w:rsidRDefault="00954C74">
            <w:pPr>
              <w:widowControl w:val="0"/>
              <w:spacing w:line="250" w:lineRule="exact"/>
              <w:jc w:val="center"/>
              <w:rPr>
                <w:rFonts w:ascii="Arial" w:hAnsi="Arial"/>
                <w:sz w:val="24"/>
              </w:rPr>
            </w:pPr>
          </w:p>
        </w:tc>
        <w:tc>
          <w:tcPr>
            <w:tcW w:w="906" w:type="dxa"/>
            <w:tcBorders>
              <w:top w:val="single" w:sz="6" w:space="0" w:color="000000"/>
              <w:left w:val="single" w:sz="6" w:space="0" w:color="000000"/>
              <w:bottom w:val="single" w:sz="6" w:space="0" w:color="000000"/>
              <w:right w:val="single" w:sz="6" w:space="0" w:color="000000"/>
            </w:tcBorders>
            <w:vAlign w:val="center"/>
          </w:tcPr>
          <w:p w:rsidR="00954C74" w:rsidRDefault="003E3415">
            <w:pPr>
              <w:widowControl w:val="0"/>
              <w:spacing w:line="250" w:lineRule="exact"/>
              <w:jc w:val="center"/>
              <w:rPr>
                <w:rFonts w:ascii="Arial" w:hAnsi="Arial"/>
                <w:sz w:val="24"/>
              </w:rPr>
            </w:pPr>
            <w:r>
              <w:rPr>
                <w:rFonts w:ascii="Arial" w:hAnsi="Arial"/>
                <w:sz w:val="24"/>
              </w:rPr>
              <w:t>=</w:t>
            </w:r>
          </w:p>
        </w:tc>
        <w:tc>
          <w:tcPr>
            <w:tcW w:w="1927" w:type="dxa"/>
            <w:tcBorders>
              <w:top w:val="single" w:sz="6" w:space="0" w:color="000000"/>
              <w:left w:val="single" w:sz="6" w:space="0" w:color="000000"/>
              <w:bottom w:val="single" w:sz="6" w:space="0" w:color="000000"/>
              <w:right w:val="single" w:sz="6" w:space="0" w:color="000000"/>
            </w:tcBorders>
            <w:vAlign w:val="center"/>
          </w:tcPr>
          <w:p w:rsidR="00954C74" w:rsidRDefault="003E3415">
            <w:pPr>
              <w:widowControl w:val="0"/>
              <w:jc w:val="right"/>
              <w:rPr>
                <w:rFonts w:ascii="Calibri" w:hAnsi="Calibri"/>
                <w:sz w:val="24"/>
              </w:rPr>
            </w:pPr>
            <w:r>
              <w:rPr>
                <w:rFonts w:ascii="Calibri" w:hAnsi="Calibri"/>
                <w:sz w:val="24"/>
                <w:szCs w:val="24"/>
              </w:rPr>
              <w:t>€             ………,00</w:t>
            </w:r>
          </w:p>
        </w:tc>
      </w:tr>
    </w:tbl>
    <w:p w:rsidR="00954C74" w:rsidRDefault="003E3415">
      <w:pPr>
        <w:spacing w:line="250" w:lineRule="exact"/>
        <w:jc w:val="both"/>
        <w:rPr>
          <w:rFonts w:ascii="Arial" w:hAnsi="Arial"/>
          <w:sz w:val="24"/>
        </w:rPr>
      </w:pPr>
      <w:r>
        <w:rPr>
          <w:rFonts w:ascii="Arial" w:hAnsi="Arial"/>
          <w:sz w:val="24"/>
        </w:rPr>
        <w:t xml:space="preserve">La Società ha dunque versato al Consorzio, per la sottoscrizione della presente “convenzione”, la predetta somma di € ……………….., a titolo di caparra confirmatoria, ai sensi e per gli effetti </w:t>
      </w:r>
      <w:r>
        <w:rPr>
          <w:rFonts w:ascii="Arial" w:hAnsi="Arial"/>
          <w:sz w:val="24"/>
        </w:rPr>
        <w:lastRenderedPageBreak/>
        <w:t xml:space="preserve">dell’art. 1385 c.c., a mezzo bonifico bancario/………… n.…………………… in data ……………….. . </w:t>
      </w:r>
    </w:p>
    <w:p w:rsidR="00954C74" w:rsidRDefault="003E3415">
      <w:pPr>
        <w:spacing w:line="250" w:lineRule="exact"/>
        <w:jc w:val="both"/>
        <w:rPr>
          <w:rFonts w:ascii="Arial" w:hAnsi="Arial"/>
          <w:sz w:val="24"/>
        </w:rPr>
      </w:pPr>
      <w:r>
        <w:rPr>
          <w:rFonts w:ascii="Arial" w:hAnsi="Arial"/>
          <w:sz w:val="24"/>
        </w:rPr>
        <w:t>Per il predetto lotto assegnatole e da espropriarsi parzialmente/totalmente dai rispettivi proprietari terzi da parte del Consorzio, il Consorzio medesimo si riserva di chiedere alla Società ulteriori anticipazioni sul prezzo di cessione (per far fronte ai pagamenti delle indennità dovute ai proprietari per detta acquisizione/espropriazione), fino all’intero importo dovuto, che la Società medesima è tenuta a versare entro 30 giorni dalla richiesta del Consorzio.</w:t>
      </w:r>
    </w:p>
    <w:p w:rsidR="00954C74" w:rsidRDefault="003E3415">
      <w:pPr>
        <w:spacing w:line="250" w:lineRule="exact"/>
        <w:jc w:val="both"/>
        <w:rPr>
          <w:rFonts w:ascii="Arial" w:hAnsi="Arial"/>
          <w:sz w:val="24"/>
        </w:rPr>
      </w:pPr>
      <w:r>
        <w:rPr>
          <w:rFonts w:ascii="Arial" w:hAnsi="Arial"/>
          <w:sz w:val="24"/>
        </w:rPr>
        <w:t>Tali somme, assolutamente infruttifere, saranno interamente conguagliate sul prezzo complessivo del lotto, al momento della stipula dell’atto di cessione.</w:t>
      </w:r>
    </w:p>
    <w:p w:rsidR="00954C74" w:rsidRDefault="003E3415">
      <w:pPr>
        <w:spacing w:line="250" w:lineRule="exact"/>
        <w:jc w:val="both"/>
        <w:rPr>
          <w:rFonts w:ascii="Arial" w:hAnsi="Arial"/>
          <w:sz w:val="24"/>
        </w:rPr>
      </w:pPr>
      <w:r>
        <w:rPr>
          <w:rFonts w:ascii="Arial" w:hAnsi="Arial"/>
          <w:sz w:val="24"/>
        </w:rPr>
        <w:t xml:space="preserve">Qualora la Società abbia versato la suddetta caparra e non provveda, sebbene invitata, a versare le ulteriori anticipazioni richieste dal Consorzio (come sopra specificato), il Consorzio stesso sarà automaticamente svincolato da ogni patto e condizione previsti nella presente “convenzione” (non potendo di fatto provvedere correttamente all’acquisizione/ espropriazione dei terreni assegnati alla Società), trattenendo l’intera predetta caparra/anticipazione. </w:t>
      </w:r>
    </w:p>
    <w:p w:rsidR="00954C74" w:rsidRDefault="003E3415">
      <w:pPr>
        <w:spacing w:line="250" w:lineRule="exact"/>
        <w:jc w:val="both"/>
        <w:rPr>
          <w:rFonts w:ascii="Arial" w:hAnsi="Arial"/>
          <w:sz w:val="24"/>
        </w:rPr>
      </w:pPr>
      <w:r>
        <w:rPr>
          <w:rFonts w:ascii="Arial" w:hAnsi="Arial"/>
          <w:sz w:val="24"/>
        </w:rPr>
        <w:t>Qualora , inoltre , la Società non dia corso all'iniziativa, ovvero, non rispetti le condizioni di cui all'articolo 15, l'intera anticipazione sarà trattenuta dal Consorzio a titolo di penale, quale indennizzo per le spese sopportate, salvo il rimborso delle eventuali e documentate maggiori spese sostenute a riguardo (per occupazioni d'urgenza avviate, risarcimento danni e/o indennità comunque dovute e corrisposte in relazione alla presente assegnazione, come pure eventualmente anticipate dal Consorzio medesimo).</w:t>
      </w:r>
    </w:p>
    <w:p w:rsidR="00954C74" w:rsidRDefault="003E3415">
      <w:pPr>
        <w:spacing w:line="250" w:lineRule="exact"/>
        <w:jc w:val="both"/>
        <w:rPr>
          <w:rFonts w:ascii="Arial" w:hAnsi="Arial"/>
          <w:b/>
          <w:kern w:val="2"/>
          <w:sz w:val="24"/>
        </w:rPr>
      </w:pPr>
      <w:r>
        <w:rPr>
          <w:rFonts w:ascii="Arial" w:hAnsi="Arial"/>
          <w:sz w:val="24"/>
        </w:rPr>
        <w:t>Qualora la Società abbia provveduto a versare il contributo per oneri di urbanizzazione di cui all’articolo 9 e non dia successivamente corso all’iniziativa suddetta, nei termini sopra convenuti, il relativo contributo sarà interamente rimborsato, su richiesta , e solo nel caso in cui non siano state realizzate opere sul lotto.</w:t>
      </w:r>
    </w:p>
    <w:p w:rsidR="00954C74" w:rsidRDefault="003E3415">
      <w:pPr>
        <w:spacing w:line="250" w:lineRule="exact"/>
        <w:jc w:val="both"/>
        <w:rPr>
          <w:rFonts w:ascii="Arial" w:hAnsi="Arial"/>
          <w:b/>
          <w:kern w:val="2"/>
          <w:sz w:val="24"/>
        </w:rPr>
      </w:pPr>
      <w:r>
        <w:rPr>
          <w:rFonts w:ascii="Arial" w:hAnsi="Arial"/>
          <w:b/>
          <w:kern w:val="2"/>
          <w:sz w:val="24"/>
        </w:rPr>
        <w:t xml:space="preserve"> </w:t>
      </w:r>
    </w:p>
    <w:p w:rsidR="00954C74" w:rsidRDefault="003E3415">
      <w:pPr>
        <w:keepNext/>
        <w:widowControl w:val="0"/>
        <w:spacing w:line="250" w:lineRule="exact"/>
        <w:jc w:val="center"/>
        <w:rPr>
          <w:rFonts w:ascii="Arial" w:hAnsi="Arial"/>
          <w:b/>
          <w:i/>
          <w:kern w:val="2"/>
          <w:sz w:val="24"/>
        </w:rPr>
      </w:pPr>
      <w:r>
        <w:rPr>
          <w:rFonts w:ascii="Arial" w:hAnsi="Arial"/>
          <w:b/>
          <w:i/>
          <w:kern w:val="2"/>
          <w:sz w:val="24"/>
        </w:rPr>
        <w:t>- in alternativa in caso di sola caparra confirmatoria -</w:t>
      </w:r>
    </w:p>
    <w:p w:rsidR="00954C74" w:rsidRDefault="00954C74">
      <w:pPr>
        <w:widowControl w:val="0"/>
        <w:spacing w:line="250" w:lineRule="exact"/>
        <w:jc w:val="center"/>
        <w:rPr>
          <w:rFonts w:ascii="Arial" w:hAnsi="Arial"/>
          <w:b/>
          <w:i/>
          <w:kern w:val="2"/>
          <w:sz w:val="24"/>
        </w:rPr>
      </w:pPr>
    </w:p>
    <w:p w:rsidR="00954C74" w:rsidRDefault="003E3415">
      <w:pPr>
        <w:keepNext/>
        <w:widowControl w:val="0"/>
        <w:spacing w:after="142"/>
        <w:jc w:val="center"/>
        <w:rPr>
          <w:rFonts w:ascii="Arial" w:hAnsi="Arial"/>
          <w:b/>
          <w:i/>
          <w:kern w:val="2"/>
          <w:sz w:val="24"/>
        </w:rPr>
      </w:pPr>
      <w:r>
        <w:rPr>
          <w:rFonts w:ascii="Arial" w:hAnsi="Arial"/>
          <w:b/>
          <w:i/>
          <w:kern w:val="2"/>
          <w:sz w:val="24"/>
        </w:rPr>
        <w:t>ART. 1</w:t>
      </w:r>
      <w:r w:rsidR="00694C38">
        <w:rPr>
          <w:rFonts w:ascii="Arial" w:hAnsi="Arial"/>
          <w:b/>
          <w:i/>
          <w:kern w:val="2"/>
          <w:sz w:val="24"/>
        </w:rPr>
        <w:t>9</w:t>
      </w:r>
      <w:r>
        <w:rPr>
          <w:rFonts w:ascii="Arial" w:hAnsi="Arial"/>
          <w:b/>
          <w:i/>
          <w:kern w:val="2"/>
          <w:sz w:val="24"/>
        </w:rPr>
        <w:t xml:space="preserve"> - CAPARRA CONFIRMATORIA</w:t>
      </w:r>
    </w:p>
    <w:p w:rsidR="00954C74" w:rsidRDefault="003E3415">
      <w:pPr>
        <w:widowControl w:val="0"/>
        <w:spacing w:line="250" w:lineRule="exact"/>
        <w:jc w:val="both"/>
        <w:rPr>
          <w:rFonts w:ascii="Arial" w:hAnsi="Arial"/>
          <w:i/>
          <w:sz w:val="24"/>
        </w:rPr>
      </w:pPr>
      <w:r>
        <w:rPr>
          <w:rFonts w:ascii="Arial" w:hAnsi="Arial"/>
          <w:i/>
          <w:sz w:val="24"/>
        </w:rPr>
        <w:t>A copertura delle iniziali spese generali (amministrative, tecniche, finanziarie, fiscali, ecc.) che  il Consorzio ha sopportato e sopporterà in relazione alla presente “convenzione”, nonché a titolo di caparra confirmatoria versata a garanzia di eventuali inadempimenti, la Società ha versato al Consorzio, che ne rilascia quietanza, la caparra, nella misura seguente:</w:t>
      </w:r>
    </w:p>
    <w:tbl>
      <w:tblPr>
        <w:tblW w:w="9852" w:type="dxa"/>
        <w:tblLayout w:type="fixed"/>
        <w:tblCellMar>
          <w:left w:w="70" w:type="dxa"/>
          <w:right w:w="70" w:type="dxa"/>
        </w:tblCellMar>
        <w:tblLook w:val="0000" w:firstRow="0" w:lastRow="0" w:firstColumn="0" w:lastColumn="0" w:noHBand="0" w:noVBand="0"/>
      </w:tblPr>
      <w:tblGrid>
        <w:gridCol w:w="638"/>
        <w:gridCol w:w="2127"/>
        <w:gridCol w:w="648"/>
        <w:gridCol w:w="1337"/>
        <w:gridCol w:w="811"/>
        <w:gridCol w:w="1458"/>
        <w:gridCol w:w="906"/>
        <w:gridCol w:w="1927"/>
      </w:tblGrid>
      <w:tr w:rsidR="00954C74">
        <w:tc>
          <w:tcPr>
            <w:tcW w:w="637" w:type="dxa"/>
            <w:tcBorders>
              <w:top w:val="single" w:sz="6" w:space="0" w:color="000000"/>
              <w:left w:val="single" w:sz="6" w:space="0" w:color="000000"/>
              <w:bottom w:val="single" w:sz="6" w:space="0" w:color="000000"/>
              <w:right w:val="single" w:sz="6" w:space="0" w:color="000000"/>
            </w:tcBorders>
          </w:tcPr>
          <w:p w:rsidR="00954C74" w:rsidRDefault="003E3415">
            <w:pPr>
              <w:widowControl w:val="0"/>
              <w:spacing w:line="250" w:lineRule="exact"/>
              <w:ind w:left="283" w:hanging="283"/>
              <w:jc w:val="center"/>
              <w:rPr>
                <w:rFonts w:ascii="Arial" w:hAnsi="Arial"/>
                <w:i/>
                <w:sz w:val="24"/>
              </w:rPr>
            </w:pPr>
            <w:r>
              <w:rPr>
                <w:rFonts w:ascii="Arial" w:hAnsi="Arial"/>
                <w:i/>
                <w:sz w:val="24"/>
              </w:rPr>
              <w:t>A</w:t>
            </w:r>
            <w:r>
              <w:rPr>
                <w:rFonts w:ascii="Arial" w:hAnsi="Arial"/>
                <w:i/>
                <w:sz w:val="24"/>
              </w:rPr>
              <w:tab/>
            </w:r>
          </w:p>
        </w:tc>
        <w:tc>
          <w:tcPr>
            <w:tcW w:w="2126" w:type="dxa"/>
            <w:tcBorders>
              <w:top w:val="single" w:sz="6" w:space="0" w:color="000000"/>
              <w:left w:val="single" w:sz="6" w:space="0" w:color="000000"/>
              <w:bottom w:val="single" w:sz="6" w:space="0" w:color="000000"/>
              <w:right w:val="single" w:sz="6" w:space="0" w:color="000000"/>
            </w:tcBorders>
          </w:tcPr>
          <w:p w:rsidR="00954C74" w:rsidRDefault="003E3415">
            <w:pPr>
              <w:widowControl w:val="0"/>
              <w:spacing w:line="250" w:lineRule="exact"/>
              <w:jc w:val="both"/>
              <w:rPr>
                <w:rFonts w:ascii="Arial" w:hAnsi="Arial"/>
                <w:i/>
                <w:sz w:val="24"/>
              </w:rPr>
            </w:pPr>
            <w:r>
              <w:rPr>
                <w:rFonts w:ascii="Arial" w:hAnsi="Arial"/>
                <w:i/>
                <w:sz w:val="24"/>
              </w:rPr>
              <w:t>Spese generali</w:t>
            </w:r>
          </w:p>
        </w:tc>
        <w:tc>
          <w:tcPr>
            <w:tcW w:w="648" w:type="dxa"/>
            <w:tcBorders>
              <w:top w:val="single" w:sz="6" w:space="0" w:color="000000"/>
              <w:left w:val="single" w:sz="6" w:space="0" w:color="000000"/>
              <w:bottom w:val="single" w:sz="6" w:space="0" w:color="000000"/>
              <w:right w:val="single" w:sz="6" w:space="0" w:color="000000"/>
            </w:tcBorders>
          </w:tcPr>
          <w:p w:rsidR="00954C74" w:rsidRDefault="003E3415">
            <w:pPr>
              <w:widowControl w:val="0"/>
              <w:spacing w:line="250" w:lineRule="exact"/>
              <w:jc w:val="center"/>
              <w:rPr>
                <w:rFonts w:ascii="Arial" w:hAnsi="Arial"/>
                <w:i/>
                <w:sz w:val="24"/>
              </w:rPr>
            </w:pPr>
            <w:r>
              <w:rPr>
                <w:rFonts w:ascii="Arial" w:hAnsi="Arial"/>
                <w:i/>
                <w:sz w:val="24"/>
              </w:rPr>
              <w:t>25%</w:t>
            </w:r>
          </w:p>
        </w:tc>
        <w:tc>
          <w:tcPr>
            <w:tcW w:w="1337" w:type="dxa"/>
            <w:tcBorders>
              <w:top w:val="single" w:sz="6" w:space="0" w:color="000000"/>
              <w:left w:val="single" w:sz="6" w:space="0" w:color="000000"/>
              <w:bottom w:val="single" w:sz="6" w:space="0" w:color="000000"/>
              <w:right w:val="single" w:sz="6" w:space="0" w:color="000000"/>
            </w:tcBorders>
          </w:tcPr>
          <w:p w:rsidR="00954C74" w:rsidRDefault="003E3415">
            <w:pPr>
              <w:widowControl w:val="0"/>
              <w:spacing w:line="250" w:lineRule="exact"/>
              <w:jc w:val="center"/>
              <w:rPr>
                <w:rFonts w:ascii="Arial" w:hAnsi="Arial"/>
                <w:i/>
                <w:sz w:val="24"/>
              </w:rPr>
            </w:pPr>
            <w:r>
              <w:rPr>
                <w:rFonts w:ascii="Arial" w:hAnsi="Arial"/>
                <w:i/>
                <w:sz w:val="24"/>
              </w:rPr>
              <w:t>………</w:t>
            </w:r>
          </w:p>
        </w:tc>
        <w:tc>
          <w:tcPr>
            <w:tcW w:w="811" w:type="dxa"/>
            <w:tcBorders>
              <w:top w:val="single" w:sz="6" w:space="0" w:color="000000"/>
              <w:left w:val="single" w:sz="6" w:space="0" w:color="000000"/>
              <w:bottom w:val="single" w:sz="6" w:space="0" w:color="000000"/>
              <w:right w:val="single" w:sz="6" w:space="0" w:color="000000"/>
            </w:tcBorders>
          </w:tcPr>
          <w:p w:rsidR="00954C74" w:rsidRDefault="003E3415">
            <w:pPr>
              <w:widowControl w:val="0"/>
              <w:spacing w:line="250" w:lineRule="exact"/>
              <w:jc w:val="both"/>
              <w:rPr>
                <w:rFonts w:ascii="Arial" w:hAnsi="Arial"/>
                <w:i/>
                <w:sz w:val="24"/>
              </w:rPr>
            </w:pPr>
            <w:r>
              <w:rPr>
                <w:rFonts w:ascii="Arial" w:hAnsi="Arial"/>
                <w:i/>
                <w:sz w:val="24"/>
              </w:rPr>
              <w:t>mq x</w:t>
            </w:r>
          </w:p>
        </w:tc>
        <w:tc>
          <w:tcPr>
            <w:tcW w:w="1458" w:type="dxa"/>
            <w:tcBorders>
              <w:top w:val="single" w:sz="6" w:space="0" w:color="000000"/>
              <w:left w:val="single" w:sz="6" w:space="0" w:color="000000"/>
              <w:bottom w:val="single" w:sz="6" w:space="0" w:color="000000"/>
              <w:right w:val="single" w:sz="6" w:space="0" w:color="000000"/>
            </w:tcBorders>
          </w:tcPr>
          <w:p w:rsidR="00954C74" w:rsidRDefault="003E3415">
            <w:pPr>
              <w:widowControl w:val="0"/>
              <w:spacing w:line="250" w:lineRule="exact"/>
              <w:jc w:val="center"/>
              <w:rPr>
                <w:rFonts w:ascii="Arial" w:hAnsi="Arial"/>
                <w:i/>
                <w:sz w:val="24"/>
              </w:rPr>
            </w:pPr>
            <w:r>
              <w:rPr>
                <w:rFonts w:ascii="Arial" w:hAnsi="Arial"/>
                <w:i/>
                <w:sz w:val="24"/>
              </w:rPr>
              <w:t>……</w:t>
            </w:r>
          </w:p>
        </w:tc>
        <w:tc>
          <w:tcPr>
            <w:tcW w:w="906" w:type="dxa"/>
            <w:tcBorders>
              <w:top w:val="single" w:sz="6" w:space="0" w:color="000000"/>
              <w:left w:val="single" w:sz="6" w:space="0" w:color="000000"/>
              <w:bottom w:val="single" w:sz="6" w:space="0" w:color="000000"/>
              <w:right w:val="single" w:sz="6" w:space="0" w:color="000000"/>
            </w:tcBorders>
          </w:tcPr>
          <w:p w:rsidR="00954C74" w:rsidRDefault="003E3415">
            <w:pPr>
              <w:widowControl w:val="0"/>
              <w:spacing w:line="250" w:lineRule="exact"/>
              <w:jc w:val="center"/>
              <w:rPr>
                <w:rFonts w:ascii="Arial" w:hAnsi="Arial"/>
                <w:i/>
                <w:sz w:val="24"/>
              </w:rPr>
            </w:pPr>
            <w:r>
              <w:rPr>
                <w:rFonts w:ascii="Arial" w:hAnsi="Arial"/>
                <w:i/>
                <w:sz w:val="24"/>
              </w:rPr>
              <w:t>€/mq =</w:t>
            </w:r>
          </w:p>
        </w:tc>
        <w:tc>
          <w:tcPr>
            <w:tcW w:w="1927" w:type="dxa"/>
            <w:tcBorders>
              <w:top w:val="single" w:sz="6" w:space="0" w:color="000000"/>
              <w:left w:val="single" w:sz="6" w:space="0" w:color="000000"/>
              <w:bottom w:val="single" w:sz="6" w:space="0" w:color="000000"/>
              <w:right w:val="single" w:sz="6" w:space="0" w:color="000000"/>
            </w:tcBorders>
            <w:vAlign w:val="bottom"/>
          </w:tcPr>
          <w:p w:rsidR="00954C74" w:rsidRDefault="003E3415">
            <w:pPr>
              <w:widowControl w:val="0"/>
              <w:spacing w:line="250" w:lineRule="exact"/>
              <w:rPr>
                <w:rFonts w:ascii="Calibri" w:hAnsi="Calibri"/>
                <w:i/>
                <w:sz w:val="24"/>
                <w:szCs w:val="24"/>
              </w:rPr>
            </w:pPr>
            <w:r>
              <w:rPr>
                <w:rFonts w:ascii="Calibri" w:hAnsi="Calibri"/>
                <w:i/>
                <w:sz w:val="24"/>
                <w:szCs w:val="24"/>
              </w:rPr>
              <w:t xml:space="preserve"> €             ………,00</w:t>
            </w:r>
          </w:p>
        </w:tc>
      </w:tr>
      <w:tr w:rsidR="00954C74">
        <w:tc>
          <w:tcPr>
            <w:tcW w:w="637" w:type="dxa"/>
            <w:tcBorders>
              <w:top w:val="single" w:sz="6" w:space="0" w:color="000000"/>
              <w:left w:val="single" w:sz="6" w:space="0" w:color="000000"/>
              <w:bottom w:val="single" w:sz="6" w:space="0" w:color="000000"/>
              <w:right w:val="single" w:sz="6" w:space="0" w:color="000000"/>
            </w:tcBorders>
          </w:tcPr>
          <w:p w:rsidR="00954C74" w:rsidRDefault="003E3415">
            <w:pPr>
              <w:widowControl w:val="0"/>
              <w:spacing w:line="250" w:lineRule="exact"/>
              <w:ind w:left="283" w:hanging="283"/>
              <w:jc w:val="center"/>
              <w:rPr>
                <w:rFonts w:ascii="Arial" w:hAnsi="Arial"/>
                <w:i/>
                <w:sz w:val="24"/>
              </w:rPr>
            </w:pPr>
            <w:r>
              <w:rPr>
                <w:rFonts w:ascii="Arial" w:hAnsi="Arial"/>
                <w:i/>
                <w:sz w:val="24"/>
              </w:rPr>
              <w:t>A</w:t>
            </w:r>
            <w:r>
              <w:rPr>
                <w:rFonts w:ascii="Arial" w:hAnsi="Arial"/>
                <w:i/>
                <w:sz w:val="24"/>
              </w:rPr>
              <w:tab/>
            </w:r>
          </w:p>
        </w:tc>
        <w:tc>
          <w:tcPr>
            <w:tcW w:w="2126" w:type="dxa"/>
            <w:tcBorders>
              <w:top w:val="single" w:sz="6" w:space="0" w:color="000000"/>
              <w:left w:val="single" w:sz="6" w:space="0" w:color="000000"/>
              <w:bottom w:val="single" w:sz="6" w:space="0" w:color="000000"/>
              <w:right w:val="single" w:sz="6" w:space="0" w:color="000000"/>
            </w:tcBorders>
          </w:tcPr>
          <w:p w:rsidR="00954C74" w:rsidRDefault="003E3415">
            <w:pPr>
              <w:widowControl w:val="0"/>
              <w:spacing w:line="250" w:lineRule="exact"/>
              <w:jc w:val="both"/>
              <w:rPr>
                <w:rFonts w:ascii="Arial" w:hAnsi="Arial"/>
                <w:i/>
                <w:sz w:val="24"/>
              </w:rPr>
            </w:pPr>
            <w:r>
              <w:rPr>
                <w:rFonts w:ascii="Arial" w:hAnsi="Arial"/>
                <w:i/>
                <w:sz w:val="24"/>
              </w:rPr>
              <w:t>CAPARRA</w:t>
            </w:r>
          </w:p>
        </w:tc>
        <w:tc>
          <w:tcPr>
            <w:tcW w:w="648" w:type="dxa"/>
            <w:tcBorders>
              <w:top w:val="single" w:sz="6" w:space="0" w:color="000000"/>
              <w:left w:val="single" w:sz="6" w:space="0" w:color="000000"/>
              <w:bottom w:val="single" w:sz="6" w:space="0" w:color="000000"/>
              <w:right w:val="single" w:sz="6" w:space="0" w:color="000000"/>
            </w:tcBorders>
          </w:tcPr>
          <w:p w:rsidR="00954C74" w:rsidRDefault="00954C74">
            <w:pPr>
              <w:widowControl w:val="0"/>
              <w:spacing w:line="250" w:lineRule="exact"/>
              <w:jc w:val="center"/>
              <w:rPr>
                <w:rFonts w:ascii="Arial" w:hAnsi="Arial"/>
                <w:i/>
                <w:sz w:val="24"/>
              </w:rPr>
            </w:pPr>
          </w:p>
        </w:tc>
        <w:tc>
          <w:tcPr>
            <w:tcW w:w="1337" w:type="dxa"/>
            <w:tcBorders>
              <w:top w:val="single" w:sz="6" w:space="0" w:color="000000"/>
              <w:left w:val="single" w:sz="6" w:space="0" w:color="000000"/>
              <w:bottom w:val="single" w:sz="6" w:space="0" w:color="000000"/>
              <w:right w:val="single" w:sz="6" w:space="0" w:color="000000"/>
            </w:tcBorders>
          </w:tcPr>
          <w:p w:rsidR="00954C74" w:rsidRDefault="00954C74">
            <w:pPr>
              <w:widowControl w:val="0"/>
              <w:spacing w:line="250" w:lineRule="exact"/>
              <w:jc w:val="center"/>
              <w:rPr>
                <w:rFonts w:ascii="Arial" w:hAnsi="Arial"/>
                <w:i/>
                <w:sz w:val="24"/>
              </w:rPr>
            </w:pPr>
          </w:p>
        </w:tc>
        <w:tc>
          <w:tcPr>
            <w:tcW w:w="811" w:type="dxa"/>
            <w:tcBorders>
              <w:top w:val="single" w:sz="6" w:space="0" w:color="000000"/>
              <w:left w:val="single" w:sz="6" w:space="0" w:color="000000"/>
              <w:bottom w:val="single" w:sz="6" w:space="0" w:color="000000"/>
              <w:right w:val="single" w:sz="6" w:space="0" w:color="000000"/>
            </w:tcBorders>
          </w:tcPr>
          <w:p w:rsidR="00954C74" w:rsidRDefault="00954C74">
            <w:pPr>
              <w:widowControl w:val="0"/>
              <w:spacing w:line="250" w:lineRule="exact"/>
              <w:jc w:val="both"/>
              <w:rPr>
                <w:rFonts w:ascii="Arial" w:hAnsi="Arial"/>
                <w:i/>
                <w:sz w:val="24"/>
              </w:rPr>
            </w:pPr>
          </w:p>
        </w:tc>
        <w:tc>
          <w:tcPr>
            <w:tcW w:w="1458" w:type="dxa"/>
            <w:tcBorders>
              <w:top w:val="single" w:sz="6" w:space="0" w:color="000000"/>
              <w:left w:val="single" w:sz="6" w:space="0" w:color="000000"/>
              <w:bottom w:val="single" w:sz="6" w:space="0" w:color="000000"/>
              <w:right w:val="single" w:sz="6" w:space="0" w:color="000000"/>
            </w:tcBorders>
          </w:tcPr>
          <w:p w:rsidR="00954C74" w:rsidRDefault="00954C74">
            <w:pPr>
              <w:widowControl w:val="0"/>
              <w:spacing w:line="250" w:lineRule="exact"/>
              <w:jc w:val="center"/>
              <w:rPr>
                <w:rFonts w:ascii="Arial" w:hAnsi="Arial"/>
                <w:i/>
                <w:sz w:val="24"/>
              </w:rPr>
            </w:pPr>
          </w:p>
        </w:tc>
        <w:tc>
          <w:tcPr>
            <w:tcW w:w="906" w:type="dxa"/>
            <w:tcBorders>
              <w:top w:val="single" w:sz="6" w:space="0" w:color="000000"/>
              <w:left w:val="single" w:sz="6" w:space="0" w:color="000000"/>
              <w:bottom w:val="single" w:sz="6" w:space="0" w:color="000000"/>
              <w:right w:val="single" w:sz="6" w:space="0" w:color="000000"/>
            </w:tcBorders>
          </w:tcPr>
          <w:p w:rsidR="00954C74" w:rsidRDefault="003E3415">
            <w:pPr>
              <w:widowControl w:val="0"/>
              <w:spacing w:line="250" w:lineRule="exact"/>
              <w:jc w:val="center"/>
              <w:rPr>
                <w:rFonts w:ascii="Arial" w:hAnsi="Arial"/>
                <w:i/>
                <w:sz w:val="24"/>
              </w:rPr>
            </w:pPr>
            <w:r>
              <w:rPr>
                <w:rFonts w:ascii="Arial" w:hAnsi="Arial"/>
                <w:i/>
                <w:sz w:val="24"/>
              </w:rPr>
              <w:t>=</w:t>
            </w:r>
          </w:p>
        </w:tc>
        <w:tc>
          <w:tcPr>
            <w:tcW w:w="1927" w:type="dxa"/>
            <w:tcBorders>
              <w:top w:val="single" w:sz="6" w:space="0" w:color="000000"/>
              <w:left w:val="single" w:sz="6" w:space="0" w:color="000000"/>
              <w:bottom w:val="single" w:sz="6" w:space="0" w:color="000000"/>
              <w:right w:val="single" w:sz="6" w:space="0" w:color="000000"/>
            </w:tcBorders>
          </w:tcPr>
          <w:p w:rsidR="00954C74" w:rsidRDefault="003E3415">
            <w:pPr>
              <w:widowControl w:val="0"/>
              <w:rPr>
                <w:i/>
              </w:rPr>
            </w:pPr>
            <w:r>
              <w:rPr>
                <w:rFonts w:ascii="Calibri" w:hAnsi="Calibri"/>
                <w:i/>
                <w:sz w:val="24"/>
                <w:szCs w:val="24"/>
              </w:rPr>
              <w:t>€             ………,00</w:t>
            </w:r>
          </w:p>
        </w:tc>
      </w:tr>
    </w:tbl>
    <w:p w:rsidR="00954C74" w:rsidRDefault="003E3415">
      <w:pPr>
        <w:spacing w:line="250" w:lineRule="exact"/>
        <w:jc w:val="both"/>
        <w:rPr>
          <w:rFonts w:ascii="Arial" w:hAnsi="Arial"/>
          <w:i/>
          <w:sz w:val="24"/>
        </w:rPr>
      </w:pPr>
      <w:r>
        <w:rPr>
          <w:rFonts w:ascii="Arial" w:hAnsi="Arial"/>
          <w:i/>
          <w:sz w:val="24"/>
        </w:rPr>
        <w:t xml:space="preserve">La Società ha dunque versato al Consorzio, per la sottoscrizione della presente “convenzione”, la predetta somma di € ……………….., a titolo di caparra confirmatoria, ai sensi e per gli effetti dell’art. 1385 c.c., a mezzo bonifico bancario/………… n.…………………… in data ……………….. . </w:t>
      </w:r>
    </w:p>
    <w:p w:rsidR="00954C74" w:rsidRDefault="003E3415">
      <w:pPr>
        <w:spacing w:line="250" w:lineRule="exact"/>
        <w:jc w:val="both"/>
        <w:rPr>
          <w:rFonts w:ascii="Arial" w:hAnsi="Arial"/>
          <w:i/>
          <w:sz w:val="24"/>
        </w:rPr>
      </w:pPr>
      <w:r>
        <w:rPr>
          <w:rFonts w:ascii="Arial" w:hAnsi="Arial"/>
          <w:i/>
          <w:sz w:val="24"/>
        </w:rPr>
        <w:t>Per il predetto lotto assegnatole e da espropriarsi parzialmente/totalmente dai rispettivi proprietari terzi da parte del Consorzio, il Consorzio medesimo si riserva di chiedere alla Società ulteriori anticipazioni sul prezzo di cessione (per far fronte ai pagamenti delle indennità dovute ai proprietari per detta acquisizione/espropriazione), fino all’intero importo dovuto, che la Società medesima è tenuta a versare entro 30 giorni dalla richiesta del Consorzio.</w:t>
      </w:r>
    </w:p>
    <w:p w:rsidR="00954C74" w:rsidRDefault="003E3415">
      <w:pPr>
        <w:spacing w:line="250" w:lineRule="exact"/>
        <w:jc w:val="both"/>
        <w:rPr>
          <w:rFonts w:ascii="Arial" w:hAnsi="Arial"/>
          <w:i/>
          <w:sz w:val="24"/>
        </w:rPr>
      </w:pPr>
      <w:r>
        <w:rPr>
          <w:rFonts w:ascii="Arial" w:hAnsi="Arial"/>
          <w:i/>
          <w:sz w:val="24"/>
        </w:rPr>
        <w:t>Tali somme, assolutamente infruttifere, saranno interamente conguagliate sul prezzo complessivo del lotto, al momento della stipula dell’atto di cessione.</w:t>
      </w:r>
    </w:p>
    <w:p w:rsidR="00954C74" w:rsidRDefault="003E3415">
      <w:pPr>
        <w:spacing w:line="250" w:lineRule="exact"/>
        <w:jc w:val="both"/>
        <w:rPr>
          <w:rFonts w:ascii="Arial" w:hAnsi="Arial"/>
          <w:i/>
          <w:sz w:val="24"/>
        </w:rPr>
      </w:pPr>
      <w:r>
        <w:rPr>
          <w:rFonts w:ascii="Arial" w:hAnsi="Arial"/>
          <w:i/>
          <w:sz w:val="24"/>
        </w:rPr>
        <w:t xml:space="preserve">Qualora la Società abbia versato la suddetta caparra e non provveda, sebbene invitata, a versare le ulteriori anticipazioni richieste dal Consorzio (come sopra specificato), Il Consorzio stesso sarà automaticamente svincolato da ogni patto e condizione previsti nella presente “convenzione” (non potendo di fatto provvedere correttamente all’acquisizione/ espropriazione dei terreni assegnati alla Società), trattenendo l’intera predetta caparra/anticipazione. </w:t>
      </w:r>
    </w:p>
    <w:p w:rsidR="00954C74" w:rsidRDefault="003E3415">
      <w:pPr>
        <w:spacing w:line="250" w:lineRule="exact"/>
        <w:jc w:val="both"/>
        <w:rPr>
          <w:rFonts w:ascii="Arial" w:hAnsi="Arial"/>
          <w:i/>
          <w:sz w:val="24"/>
        </w:rPr>
      </w:pPr>
      <w:r>
        <w:rPr>
          <w:rFonts w:ascii="Arial" w:hAnsi="Arial"/>
          <w:i/>
          <w:sz w:val="24"/>
        </w:rPr>
        <w:t xml:space="preserve">Qualora , inoltre , la Società non dia corso all'iniziativa, ovvero, non rispetti le condizioni di cui all'articolo 15, l'intera anticipazione sarà trattenuta dal Consorzio a titolo di penale, quale </w:t>
      </w:r>
      <w:r>
        <w:rPr>
          <w:rFonts w:ascii="Arial" w:hAnsi="Arial"/>
          <w:i/>
          <w:sz w:val="24"/>
        </w:rPr>
        <w:lastRenderedPageBreak/>
        <w:t>indennizzo per le spese sopportate, salvo il rimborso delle eventuali e documentate maggiori spese sostenute a riguardo (per occupazioni d'urgenza avviate, risarcimento danni e/o indennità comunque dovute e corrisposte in relazione alla presente assegnazione, come pure eventualmente anticipate dal Consorzio medesimo).</w:t>
      </w:r>
    </w:p>
    <w:p w:rsidR="00954C74" w:rsidRDefault="003E3415">
      <w:pPr>
        <w:widowControl w:val="0"/>
        <w:spacing w:after="142"/>
        <w:jc w:val="both"/>
        <w:rPr>
          <w:rFonts w:ascii="Arial" w:hAnsi="Arial"/>
          <w:i/>
          <w:sz w:val="24"/>
        </w:rPr>
      </w:pPr>
      <w:r>
        <w:rPr>
          <w:rFonts w:ascii="Arial" w:hAnsi="Arial"/>
          <w:i/>
          <w:sz w:val="24"/>
        </w:rPr>
        <w:t>Qualora la Società abbia provveduto a versare il contributo per oneri di urbanizzazione di cui all’articolo 9 e non dia successivamente corso all’iniziativa suddetta, nei termini sopra convenuti, il relativo contributo sarà interamente rimborsato, su richiesta , e solo nel caso in cui non siano state realizzate opere sul lotto.</w:t>
      </w:r>
    </w:p>
    <w:p w:rsidR="00954C74" w:rsidRDefault="003E3415">
      <w:pPr>
        <w:keepNext/>
        <w:widowControl w:val="0"/>
        <w:spacing w:line="250" w:lineRule="exact"/>
        <w:jc w:val="center"/>
        <w:rPr>
          <w:rFonts w:ascii="Arial" w:hAnsi="Arial"/>
          <w:b/>
          <w:kern w:val="2"/>
          <w:sz w:val="24"/>
        </w:rPr>
      </w:pPr>
      <w:r>
        <w:rPr>
          <w:rFonts w:ascii="Arial" w:hAnsi="Arial"/>
          <w:b/>
          <w:kern w:val="2"/>
          <w:sz w:val="24"/>
        </w:rPr>
        <w:t xml:space="preserve">ART. </w:t>
      </w:r>
      <w:r w:rsidR="00694C38">
        <w:rPr>
          <w:rFonts w:ascii="Arial" w:hAnsi="Arial"/>
          <w:b/>
          <w:kern w:val="2"/>
          <w:sz w:val="24"/>
        </w:rPr>
        <w:t>20</w:t>
      </w:r>
      <w:r>
        <w:rPr>
          <w:rFonts w:ascii="Arial" w:hAnsi="Arial"/>
          <w:b/>
          <w:kern w:val="2"/>
          <w:sz w:val="24"/>
        </w:rPr>
        <w:t xml:space="preserve"> - CONCESSIONE IN USO DELLE FASCE DI RISPETTO STRADALE PROSPICIENTI IL LOTTO</w:t>
      </w:r>
    </w:p>
    <w:p w:rsidR="00954C74" w:rsidRDefault="003E3415">
      <w:pPr>
        <w:widowControl w:val="0"/>
        <w:spacing w:line="250" w:lineRule="exact"/>
        <w:jc w:val="both"/>
        <w:rPr>
          <w:rFonts w:ascii="Arial" w:hAnsi="Arial"/>
          <w:sz w:val="24"/>
        </w:rPr>
      </w:pPr>
      <w:r>
        <w:rPr>
          <w:rFonts w:ascii="Arial" w:hAnsi="Arial"/>
          <w:sz w:val="24"/>
        </w:rPr>
        <w:t xml:space="preserve">Il Consorzio concede </w:t>
      </w:r>
      <w:r>
        <w:rPr>
          <w:rFonts w:ascii="Arial" w:hAnsi="Arial"/>
          <w:i/>
          <w:sz w:val="24"/>
        </w:rPr>
        <w:t>(OPPURE IN ALTERNATIVA: si riserva di concedere)</w:t>
      </w:r>
      <w:r>
        <w:rPr>
          <w:rFonts w:ascii="Arial" w:hAnsi="Arial"/>
          <w:sz w:val="24"/>
        </w:rPr>
        <w:t xml:space="preserve"> in uso alla Società, che accetta, alla condizioni della presente convenzione nonché del Regolamento del Consorzio in materia,  le fasce di rispetto e/o pertinenza stradale (aree ricomprese tra la recinzione del lotto e la sede e/o piattaforma stradale) e le altre eventuali fasce e/o aree attorno al lotto in oggetto e destinate a verde/parcheggio, nonché di proprietà del Consorzio, che ammontano a circa mq ……… , al fine di consentirne la relativa sistemazione a verde/parcheggio (come pure accessi carrabili e pedonali al lotto), ai sensi delle N.T.A. del vigente P.R.T. del Consorzio.   </w:t>
      </w:r>
    </w:p>
    <w:p w:rsidR="00954C74" w:rsidRDefault="003E3415">
      <w:pPr>
        <w:widowControl w:val="0"/>
        <w:spacing w:line="250" w:lineRule="exact"/>
        <w:jc w:val="both"/>
        <w:rPr>
          <w:rFonts w:ascii="Arial" w:hAnsi="Arial"/>
          <w:sz w:val="24"/>
        </w:rPr>
      </w:pPr>
      <w:r>
        <w:rPr>
          <w:rFonts w:ascii="Arial" w:hAnsi="Arial"/>
          <w:sz w:val="24"/>
        </w:rPr>
        <w:t xml:space="preserve">Per tale </w:t>
      </w:r>
      <w:r>
        <w:rPr>
          <w:rFonts w:ascii="Arial" w:hAnsi="Arial"/>
          <w:i/>
          <w:sz w:val="24"/>
        </w:rPr>
        <w:t>(OPPURE IN ALTERNATIVA: eventuale)</w:t>
      </w:r>
      <w:r>
        <w:rPr>
          <w:rFonts w:ascii="Arial" w:hAnsi="Arial"/>
          <w:sz w:val="24"/>
        </w:rPr>
        <w:t xml:space="preserve"> concessione la Società corrisponderà al Consorzio un canone annuo, in proporzione alla superficie effettiva della fascia di suolo/ terreno concessa, nella misura stabilita dal Consorzio con apposito provvedimento del Collegio dei Liquidatori.</w:t>
      </w:r>
    </w:p>
    <w:p w:rsidR="00954C74" w:rsidRDefault="003E3415">
      <w:pPr>
        <w:widowControl w:val="0"/>
        <w:spacing w:after="142"/>
        <w:jc w:val="both"/>
        <w:rPr>
          <w:rFonts w:ascii="Arial" w:hAnsi="Arial"/>
          <w:sz w:val="24"/>
        </w:rPr>
      </w:pPr>
      <w:r>
        <w:rPr>
          <w:rFonts w:ascii="Arial" w:hAnsi="Arial"/>
          <w:sz w:val="24"/>
        </w:rPr>
        <w:t xml:space="preserve">Inoltre la Società dichiara che intende provvedere </w:t>
      </w:r>
      <w:r>
        <w:rPr>
          <w:rFonts w:ascii="Arial" w:hAnsi="Arial"/>
          <w:i/>
          <w:sz w:val="24"/>
        </w:rPr>
        <w:t>(OPPURE IN ALTERNATIVA: provvederebbe)</w:t>
      </w:r>
      <w:r>
        <w:rPr>
          <w:rFonts w:ascii="Arial" w:hAnsi="Arial"/>
          <w:sz w:val="24"/>
        </w:rPr>
        <w:t xml:space="preserve"> direttamente alla sistemazione ed alla successiva manutenzione delle fasce e/o aree suddette. </w:t>
      </w:r>
    </w:p>
    <w:p w:rsidR="00954C74" w:rsidRDefault="003E3415">
      <w:pPr>
        <w:keepNext/>
        <w:widowControl w:val="0"/>
        <w:spacing w:line="250" w:lineRule="exact"/>
        <w:jc w:val="center"/>
        <w:rPr>
          <w:rFonts w:ascii="Arial" w:hAnsi="Arial"/>
          <w:b/>
          <w:kern w:val="2"/>
          <w:sz w:val="24"/>
        </w:rPr>
      </w:pPr>
      <w:r>
        <w:rPr>
          <w:rFonts w:ascii="Arial" w:hAnsi="Arial"/>
          <w:b/>
          <w:kern w:val="2"/>
          <w:sz w:val="24"/>
        </w:rPr>
        <w:t>ART. 2</w:t>
      </w:r>
      <w:r w:rsidR="00694C38">
        <w:rPr>
          <w:rFonts w:ascii="Arial" w:hAnsi="Arial"/>
          <w:b/>
          <w:kern w:val="2"/>
          <w:sz w:val="24"/>
        </w:rPr>
        <w:t>1</w:t>
      </w:r>
      <w:r>
        <w:rPr>
          <w:rFonts w:ascii="Arial" w:hAnsi="Arial"/>
          <w:b/>
          <w:kern w:val="2"/>
          <w:sz w:val="24"/>
        </w:rPr>
        <w:t xml:space="preserve"> - CONDIZIONI PARTICOLARI IN CASO DI LEASING IMMOBILIARE </w:t>
      </w:r>
    </w:p>
    <w:p w:rsidR="00954C74" w:rsidRDefault="003E3415">
      <w:pPr>
        <w:widowControl w:val="0"/>
        <w:spacing w:line="250" w:lineRule="exact"/>
        <w:jc w:val="both"/>
        <w:rPr>
          <w:rFonts w:ascii="Arial" w:hAnsi="Arial"/>
          <w:sz w:val="24"/>
        </w:rPr>
      </w:pPr>
      <w:r>
        <w:rPr>
          <w:rFonts w:ascii="Arial" w:hAnsi="Arial"/>
          <w:sz w:val="24"/>
        </w:rPr>
        <w:t xml:space="preserve">La Società ha facoltà di ricorrere, per la presente iniziativa, al leasing, sia prima, che dopo, esser divenuta proprietaria del lotto di terreno in questione. </w:t>
      </w:r>
    </w:p>
    <w:p w:rsidR="00954C74" w:rsidRDefault="003E3415">
      <w:pPr>
        <w:widowControl w:val="0"/>
        <w:spacing w:line="250" w:lineRule="exact"/>
        <w:jc w:val="both"/>
        <w:rPr>
          <w:rFonts w:ascii="Arial" w:hAnsi="Arial"/>
          <w:sz w:val="24"/>
        </w:rPr>
      </w:pPr>
      <w:r>
        <w:rPr>
          <w:rFonts w:ascii="Arial" w:hAnsi="Arial"/>
          <w:sz w:val="24"/>
        </w:rPr>
        <w:t>In ogni caso, la Società è tenuta a chiederne la rispettiva preventiva autorizzazione al Consorzio, che si riserva di concedere il suo assenso al leasing immobiliare ed alla stipula dei connessi atti (dopo aver accertato il possesso dei requisiti necessari da parte della Società di leasing proposta), secondo le previsioni del Regolamento del Consorzio in materia.</w:t>
      </w:r>
    </w:p>
    <w:p w:rsidR="00954C74" w:rsidRDefault="003E3415">
      <w:pPr>
        <w:widowControl w:val="0"/>
        <w:spacing w:after="142"/>
        <w:jc w:val="both"/>
        <w:rPr>
          <w:rFonts w:ascii="Arial" w:hAnsi="Arial"/>
          <w:sz w:val="24"/>
        </w:rPr>
      </w:pPr>
      <w:r>
        <w:rPr>
          <w:rFonts w:ascii="Arial" w:hAnsi="Arial"/>
          <w:sz w:val="24"/>
        </w:rPr>
        <w:t>La stessa Società di leasing dovrà sottoscrivere con il Consorzio apposita convenzione integrativa e/o modificativa, nella quale accetta i vincoli e le condizioni di cui al presente atto, nonché quelle di cui al suddetto Regolamento.</w:t>
      </w:r>
    </w:p>
    <w:p w:rsidR="00954C74" w:rsidRDefault="003E3415">
      <w:pPr>
        <w:keepNext/>
        <w:widowControl w:val="0"/>
        <w:spacing w:line="250" w:lineRule="exact"/>
        <w:jc w:val="center"/>
        <w:rPr>
          <w:rFonts w:ascii="Arial" w:hAnsi="Arial"/>
          <w:b/>
          <w:kern w:val="2"/>
          <w:sz w:val="24"/>
        </w:rPr>
      </w:pPr>
      <w:r>
        <w:rPr>
          <w:rFonts w:ascii="Arial" w:hAnsi="Arial"/>
          <w:b/>
          <w:kern w:val="2"/>
          <w:sz w:val="24"/>
        </w:rPr>
        <w:t>ART. 2</w:t>
      </w:r>
      <w:r w:rsidR="00694C38">
        <w:rPr>
          <w:rFonts w:ascii="Arial" w:hAnsi="Arial"/>
          <w:b/>
          <w:kern w:val="2"/>
          <w:sz w:val="24"/>
        </w:rPr>
        <w:t>2</w:t>
      </w:r>
      <w:r>
        <w:rPr>
          <w:rFonts w:ascii="Arial" w:hAnsi="Arial"/>
          <w:b/>
          <w:kern w:val="2"/>
          <w:sz w:val="24"/>
        </w:rPr>
        <w:t xml:space="preserve"> - SPESE RELATIVE ALLA CONVENZIONE</w:t>
      </w:r>
    </w:p>
    <w:p w:rsidR="00954C74" w:rsidRDefault="003E3415">
      <w:pPr>
        <w:widowControl w:val="0"/>
        <w:spacing w:after="142"/>
        <w:jc w:val="both"/>
        <w:rPr>
          <w:rFonts w:ascii="Arial" w:hAnsi="Arial"/>
          <w:sz w:val="24"/>
        </w:rPr>
      </w:pPr>
      <w:r>
        <w:rPr>
          <w:rFonts w:ascii="Arial" w:hAnsi="Arial"/>
          <w:sz w:val="24"/>
        </w:rPr>
        <w:t>Tutte le spese relative al presente atto e quelle della successiva cessione del lotto assegnato sono a carico della Società.</w:t>
      </w:r>
    </w:p>
    <w:p w:rsidR="00954C74" w:rsidRDefault="003E3415">
      <w:pPr>
        <w:keepNext/>
        <w:widowControl w:val="0"/>
        <w:spacing w:line="250" w:lineRule="exact"/>
        <w:jc w:val="center"/>
        <w:rPr>
          <w:rFonts w:ascii="Arial" w:hAnsi="Arial"/>
          <w:b/>
          <w:kern w:val="2"/>
          <w:sz w:val="24"/>
        </w:rPr>
      </w:pPr>
      <w:r>
        <w:rPr>
          <w:rFonts w:ascii="Arial" w:hAnsi="Arial"/>
          <w:b/>
          <w:kern w:val="2"/>
          <w:sz w:val="24"/>
        </w:rPr>
        <w:t>ART. 2</w:t>
      </w:r>
      <w:r w:rsidR="00694C38">
        <w:rPr>
          <w:rFonts w:ascii="Arial" w:hAnsi="Arial"/>
          <w:b/>
          <w:kern w:val="2"/>
          <w:sz w:val="24"/>
        </w:rPr>
        <w:t>3</w:t>
      </w:r>
      <w:r>
        <w:rPr>
          <w:rFonts w:ascii="Arial" w:hAnsi="Arial"/>
          <w:b/>
          <w:kern w:val="2"/>
          <w:sz w:val="24"/>
        </w:rPr>
        <w:t xml:space="preserve"> - CONTROVERSIE - FORO COMPETENTE</w:t>
      </w:r>
    </w:p>
    <w:p w:rsidR="00954C74" w:rsidRDefault="003E3415">
      <w:pPr>
        <w:widowControl w:val="0"/>
        <w:spacing w:line="250" w:lineRule="exact"/>
        <w:jc w:val="both"/>
        <w:rPr>
          <w:rFonts w:ascii="Arial" w:hAnsi="Arial"/>
          <w:sz w:val="24"/>
        </w:rPr>
      </w:pPr>
      <w:r>
        <w:rPr>
          <w:rFonts w:ascii="Arial" w:hAnsi="Arial"/>
          <w:sz w:val="24"/>
        </w:rPr>
        <w:t xml:space="preserve">Le parti si impegnano a definire prioritariamente in via bonaria ogni eventuale loro controversia che dovesse incorrere, prima e/o dopo l’insediamento, in relazione a qualsivoglia questione, prima di ricorrere all’autorità giudiziaria competente. </w:t>
      </w:r>
    </w:p>
    <w:p w:rsidR="00954C74" w:rsidRDefault="003E3415">
      <w:pPr>
        <w:widowControl w:val="0"/>
        <w:spacing w:after="142"/>
        <w:jc w:val="both"/>
        <w:rPr>
          <w:rFonts w:ascii="Arial" w:hAnsi="Arial"/>
          <w:sz w:val="24"/>
        </w:rPr>
      </w:pPr>
      <w:r>
        <w:rPr>
          <w:rFonts w:ascii="Arial" w:hAnsi="Arial"/>
          <w:sz w:val="24"/>
        </w:rPr>
        <w:t>Per eventuali controversie relative alla presente convenzione, che non si sia potuto definire bonariamente, le parti dichiarano competente il Foro di Chieti.</w:t>
      </w:r>
    </w:p>
    <w:p w:rsidR="00954C74" w:rsidRDefault="003E3415">
      <w:pPr>
        <w:keepNext/>
        <w:widowControl w:val="0"/>
        <w:spacing w:line="250" w:lineRule="exact"/>
        <w:jc w:val="center"/>
        <w:rPr>
          <w:rFonts w:ascii="Arial" w:hAnsi="Arial"/>
          <w:b/>
          <w:kern w:val="2"/>
          <w:sz w:val="24"/>
        </w:rPr>
      </w:pPr>
      <w:r>
        <w:rPr>
          <w:rFonts w:ascii="Arial" w:hAnsi="Arial"/>
          <w:b/>
          <w:kern w:val="2"/>
          <w:sz w:val="24"/>
        </w:rPr>
        <w:t>ART. 2</w:t>
      </w:r>
      <w:r w:rsidR="00694C38">
        <w:rPr>
          <w:rFonts w:ascii="Arial" w:hAnsi="Arial"/>
          <w:b/>
          <w:kern w:val="2"/>
          <w:sz w:val="24"/>
        </w:rPr>
        <w:t>4</w:t>
      </w:r>
      <w:r>
        <w:rPr>
          <w:rFonts w:ascii="Arial" w:hAnsi="Arial"/>
          <w:b/>
          <w:kern w:val="2"/>
          <w:sz w:val="24"/>
        </w:rPr>
        <w:t xml:space="preserve"> - CAUSE DI FORZA MAGGIORE</w:t>
      </w:r>
    </w:p>
    <w:p w:rsidR="00954C74" w:rsidRDefault="003E3415">
      <w:pPr>
        <w:widowControl w:val="0"/>
        <w:spacing w:line="250" w:lineRule="exact"/>
        <w:jc w:val="both"/>
        <w:rPr>
          <w:rFonts w:ascii="Arial" w:hAnsi="Arial"/>
          <w:sz w:val="24"/>
        </w:rPr>
      </w:pPr>
      <w:r>
        <w:rPr>
          <w:rFonts w:ascii="Arial" w:hAnsi="Arial"/>
          <w:sz w:val="24"/>
        </w:rPr>
        <w:t>Tutte le clausole relative agli impegni assunti nella presente convenzione, sia da parte della Società che del Consorzio, sono salvaguardate dai casi di forza maggiore, salvo se diversamente previsto.</w:t>
      </w:r>
    </w:p>
    <w:p w:rsidR="00954C74" w:rsidRDefault="003E3415">
      <w:pPr>
        <w:keepNext/>
        <w:widowControl w:val="0"/>
        <w:spacing w:line="250" w:lineRule="exact"/>
        <w:jc w:val="center"/>
        <w:rPr>
          <w:rFonts w:ascii="Arial" w:hAnsi="Arial"/>
          <w:b/>
          <w:kern w:val="2"/>
          <w:sz w:val="24"/>
        </w:rPr>
      </w:pPr>
      <w:r>
        <w:rPr>
          <w:rFonts w:ascii="Arial" w:hAnsi="Arial"/>
          <w:b/>
          <w:kern w:val="2"/>
          <w:sz w:val="24"/>
        </w:rPr>
        <w:lastRenderedPageBreak/>
        <w:t>ART. 2</w:t>
      </w:r>
      <w:r w:rsidR="00694C38">
        <w:rPr>
          <w:rFonts w:ascii="Arial" w:hAnsi="Arial"/>
          <w:b/>
          <w:kern w:val="2"/>
          <w:sz w:val="24"/>
        </w:rPr>
        <w:t>5</w:t>
      </w:r>
      <w:r>
        <w:rPr>
          <w:rFonts w:ascii="Arial" w:hAnsi="Arial"/>
          <w:b/>
          <w:kern w:val="2"/>
          <w:sz w:val="24"/>
        </w:rPr>
        <w:t xml:space="preserve"> - AGEVOLAZIONI FISCALI</w:t>
      </w:r>
    </w:p>
    <w:p w:rsidR="00954C74" w:rsidRDefault="003E3415">
      <w:pPr>
        <w:widowControl w:val="0"/>
        <w:spacing w:after="142"/>
        <w:jc w:val="both"/>
        <w:rPr>
          <w:rFonts w:ascii="Arial" w:hAnsi="Arial"/>
          <w:sz w:val="24"/>
        </w:rPr>
      </w:pPr>
      <w:r>
        <w:rPr>
          <w:rFonts w:ascii="Arial" w:hAnsi="Arial"/>
          <w:sz w:val="24"/>
        </w:rPr>
        <w:t>Agli effetti fiscali si chiedono le agevolazioni di cui agli articoli 23 e 24 del D.P.R. 29/09/1973 n.601 (esenzione imposta di registro, bollo, ecc.), la cui vigenza è stata confermata con parere dell’Agenzia delle Entrate - Direzione Centrale Normativa in data 28/07/2015 (consulenza giuridica n.954-57/2014 – reg.uff. 0101667/2015), essendo la presente convenzione posta in essere per il raggiungimento dei fini istituzionali del Consorzio.</w:t>
      </w:r>
    </w:p>
    <w:p w:rsidR="00954C74" w:rsidRDefault="003E3415">
      <w:pPr>
        <w:keepNext/>
        <w:widowControl w:val="0"/>
        <w:spacing w:line="250" w:lineRule="exact"/>
        <w:jc w:val="center"/>
        <w:rPr>
          <w:rFonts w:ascii="Arial" w:hAnsi="Arial"/>
          <w:b/>
          <w:kern w:val="2"/>
          <w:sz w:val="24"/>
        </w:rPr>
      </w:pPr>
      <w:r>
        <w:rPr>
          <w:rFonts w:ascii="Arial" w:hAnsi="Arial"/>
          <w:b/>
          <w:kern w:val="2"/>
          <w:sz w:val="24"/>
        </w:rPr>
        <w:t>ART. 2</w:t>
      </w:r>
      <w:r w:rsidR="00694C38">
        <w:rPr>
          <w:rFonts w:ascii="Arial" w:hAnsi="Arial"/>
          <w:b/>
          <w:kern w:val="2"/>
          <w:sz w:val="24"/>
        </w:rPr>
        <w:t>6</w:t>
      </w:r>
      <w:r>
        <w:rPr>
          <w:rFonts w:ascii="Arial" w:hAnsi="Arial"/>
          <w:b/>
          <w:kern w:val="2"/>
          <w:sz w:val="24"/>
        </w:rPr>
        <w:t xml:space="preserve"> - TRASCRIZIONE DELLA CONVENZIONE </w:t>
      </w:r>
    </w:p>
    <w:p w:rsidR="00954C74" w:rsidRDefault="003E3415">
      <w:pPr>
        <w:widowControl w:val="0"/>
        <w:spacing w:after="142"/>
        <w:jc w:val="both"/>
        <w:rPr>
          <w:rFonts w:ascii="Arial" w:hAnsi="Arial"/>
          <w:sz w:val="24"/>
        </w:rPr>
      </w:pPr>
      <w:r>
        <w:rPr>
          <w:rFonts w:ascii="Arial" w:hAnsi="Arial"/>
          <w:sz w:val="24"/>
        </w:rPr>
        <w:t xml:space="preserve">La presente scrittura privata a firme autenticate, verrà trascritta, ai sensi e per gli effetti dell’art. 3 del D.L. 31/12/1996 n.669, presso alla Conservatoria dei Registri Immobiliari competente di Chieti/Pescara e resterà depositata in originale negli atti del Notaio che ne autenticherà le sottoscrizioni. </w:t>
      </w:r>
    </w:p>
    <w:p w:rsidR="00954C74" w:rsidRDefault="003E3415">
      <w:pPr>
        <w:keepNext/>
        <w:widowControl w:val="0"/>
        <w:spacing w:line="250" w:lineRule="exact"/>
        <w:jc w:val="center"/>
        <w:rPr>
          <w:rFonts w:ascii="Arial" w:hAnsi="Arial"/>
          <w:b/>
          <w:kern w:val="2"/>
          <w:sz w:val="24"/>
        </w:rPr>
      </w:pPr>
      <w:r>
        <w:rPr>
          <w:rFonts w:ascii="Arial" w:hAnsi="Arial"/>
          <w:b/>
          <w:kern w:val="2"/>
          <w:sz w:val="24"/>
        </w:rPr>
        <w:t>ART. 2</w:t>
      </w:r>
      <w:r w:rsidR="00694C38">
        <w:rPr>
          <w:rFonts w:ascii="Arial" w:hAnsi="Arial"/>
          <w:b/>
          <w:kern w:val="2"/>
          <w:sz w:val="24"/>
        </w:rPr>
        <w:t>7</w:t>
      </w:r>
      <w:r>
        <w:rPr>
          <w:rFonts w:ascii="Arial" w:hAnsi="Arial"/>
          <w:b/>
          <w:kern w:val="2"/>
          <w:sz w:val="24"/>
        </w:rPr>
        <w:t xml:space="preserve"> - CONDIZIONI PARTICOLARI</w:t>
      </w:r>
    </w:p>
    <w:p w:rsidR="00954C74" w:rsidRDefault="003E3415">
      <w:pPr>
        <w:widowControl w:val="0"/>
        <w:spacing w:line="250" w:lineRule="exact"/>
        <w:jc w:val="both"/>
        <w:rPr>
          <w:rFonts w:ascii="Arial" w:hAnsi="Arial"/>
          <w:sz w:val="24"/>
        </w:rPr>
      </w:pPr>
      <w:r>
        <w:rPr>
          <w:rFonts w:ascii="Arial" w:hAnsi="Arial"/>
          <w:sz w:val="24"/>
        </w:rPr>
        <w:t>Sono fatte salve tutte le condizioni riportate nella deliberazione di assegnazione del lotto alla Società, delibera esecutiva del C.d.L. del Consorzio n…… del …/…/201…, che in copia si allega al presente atto sotto la lettera "</w:t>
      </w:r>
      <w:r>
        <w:rPr>
          <w:rFonts w:ascii="Arial" w:hAnsi="Arial"/>
          <w:b/>
          <w:sz w:val="24"/>
        </w:rPr>
        <w:t>A</w:t>
      </w:r>
      <w:r>
        <w:rPr>
          <w:rFonts w:ascii="Arial" w:hAnsi="Arial"/>
          <w:sz w:val="24"/>
        </w:rPr>
        <w:t>" e che viene integralmente confermata in ogni sua parte e che si ha qui per riportata e trascritta, nonché sue eventuali successive modifiche ed integrazioni.</w:t>
      </w:r>
    </w:p>
    <w:p w:rsidR="00954C74" w:rsidRDefault="00954C74">
      <w:pPr>
        <w:widowControl w:val="0"/>
        <w:spacing w:line="250" w:lineRule="exact"/>
        <w:jc w:val="both"/>
        <w:rPr>
          <w:rFonts w:ascii="Arial" w:hAnsi="Arial"/>
          <w:sz w:val="24"/>
        </w:rPr>
      </w:pPr>
    </w:p>
    <w:p w:rsidR="00954C74" w:rsidRDefault="003E3415">
      <w:pPr>
        <w:widowControl w:val="0"/>
        <w:spacing w:line="250" w:lineRule="exact"/>
        <w:jc w:val="both"/>
        <w:rPr>
          <w:rFonts w:ascii="Arial" w:hAnsi="Arial"/>
          <w:sz w:val="24"/>
        </w:rPr>
      </w:pPr>
      <w:r>
        <w:rPr>
          <w:rFonts w:ascii="Arial" w:hAnsi="Arial"/>
          <w:sz w:val="24"/>
        </w:rPr>
        <w:t>Letto, confermato e sottoscritto.</w:t>
      </w:r>
    </w:p>
    <w:p w:rsidR="00954C74" w:rsidRDefault="00954C74">
      <w:pPr>
        <w:widowControl w:val="0"/>
        <w:spacing w:line="250" w:lineRule="exact"/>
        <w:jc w:val="both"/>
        <w:rPr>
          <w:rFonts w:ascii="Arial" w:hAnsi="Arial"/>
          <w:sz w:val="24"/>
        </w:rPr>
      </w:pPr>
    </w:p>
    <w:p w:rsidR="00954C74" w:rsidRDefault="00954C74">
      <w:pPr>
        <w:sectPr w:rsidR="00954C74">
          <w:footerReference w:type="default" r:id="rId7"/>
          <w:pgSz w:w="12240" w:h="15840"/>
          <w:pgMar w:top="1417" w:right="1134" w:bottom="1134" w:left="1134" w:header="0" w:footer="720" w:gutter="0"/>
          <w:cols w:space="720"/>
          <w:formProt w:val="0"/>
          <w:docGrid w:linePitch="100" w:charSpace="8192"/>
        </w:sectPr>
      </w:pPr>
    </w:p>
    <w:p w:rsidR="00954C74" w:rsidRDefault="003E3415">
      <w:pPr>
        <w:widowControl w:val="0"/>
        <w:spacing w:line="250" w:lineRule="exact"/>
        <w:jc w:val="center"/>
        <w:rPr>
          <w:b/>
          <w:bCs/>
        </w:rPr>
      </w:pPr>
      <w:r>
        <w:rPr>
          <w:rFonts w:ascii="Arial" w:hAnsi="Arial"/>
          <w:b/>
          <w:bCs/>
          <w:sz w:val="24"/>
        </w:rPr>
        <w:t>PER LA SOCIETÀ’</w:t>
      </w:r>
    </w:p>
    <w:p w:rsidR="00954C74" w:rsidRDefault="00954C74">
      <w:pPr>
        <w:widowControl w:val="0"/>
        <w:spacing w:line="250" w:lineRule="exact"/>
        <w:jc w:val="center"/>
        <w:rPr>
          <w:rFonts w:ascii="Arial" w:hAnsi="Arial"/>
          <w:sz w:val="24"/>
        </w:rPr>
      </w:pPr>
    </w:p>
    <w:p w:rsidR="00954C74" w:rsidRDefault="003E3415">
      <w:pPr>
        <w:widowControl w:val="0"/>
        <w:spacing w:line="250" w:lineRule="exact"/>
        <w:jc w:val="center"/>
      </w:pPr>
      <w:r>
        <w:rPr>
          <w:rFonts w:ascii="Arial" w:hAnsi="Arial"/>
          <w:sz w:val="24"/>
        </w:rPr>
        <w:t>………………………………..</w:t>
      </w:r>
      <w:r>
        <w:rPr>
          <w:rFonts w:ascii="Arial" w:hAnsi="Arial"/>
          <w:sz w:val="24"/>
        </w:rPr>
        <w:tab/>
      </w:r>
    </w:p>
    <w:p w:rsidR="00954C74" w:rsidRDefault="00954C74">
      <w:pPr>
        <w:widowControl w:val="0"/>
        <w:spacing w:line="250" w:lineRule="exact"/>
        <w:jc w:val="center"/>
      </w:pPr>
    </w:p>
    <w:p w:rsidR="00954C74" w:rsidRDefault="003E3415">
      <w:pPr>
        <w:widowControl w:val="0"/>
        <w:spacing w:line="250" w:lineRule="exact"/>
        <w:jc w:val="center"/>
        <w:rPr>
          <w:b/>
          <w:bCs/>
        </w:rPr>
      </w:pPr>
      <w:r>
        <w:rPr>
          <w:rFonts w:ascii="Arial" w:hAnsi="Arial"/>
          <w:b/>
          <w:bCs/>
          <w:sz w:val="24"/>
        </w:rPr>
        <w:t>PER IL CONSORZIO</w:t>
      </w:r>
    </w:p>
    <w:p w:rsidR="00954C74" w:rsidRDefault="00954C74">
      <w:pPr>
        <w:widowControl w:val="0"/>
        <w:spacing w:line="250" w:lineRule="exact"/>
        <w:jc w:val="center"/>
        <w:rPr>
          <w:rFonts w:ascii="Arial" w:hAnsi="Arial"/>
          <w:sz w:val="24"/>
        </w:rPr>
      </w:pPr>
    </w:p>
    <w:p w:rsidR="00954C74" w:rsidRDefault="003E3415">
      <w:pPr>
        <w:widowControl w:val="0"/>
        <w:spacing w:line="250" w:lineRule="exact"/>
        <w:jc w:val="center"/>
      </w:pPr>
      <w:r>
        <w:rPr>
          <w:rFonts w:ascii="Arial" w:hAnsi="Arial"/>
          <w:sz w:val="24"/>
        </w:rPr>
        <w:t>…………………………………..</w:t>
      </w:r>
    </w:p>
    <w:p w:rsidR="00954C74" w:rsidRDefault="00954C74">
      <w:pPr>
        <w:sectPr w:rsidR="00954C74">
          <w:type w:val="continuous"/>
          <w:pgSz w:w="12240" w:h="15840"/>
          <w:pgMar w:top="1417" w:right="1134" w:bottom="1134" w:left="1134" w:header="0" w:footer="720" w:gutter="0"/>
          <w:cols w:num="2" w:space="0"/>
          <w:formProt w:val="0"/>
          <w:docGrid w:linePitch="100" w:charSpace="8192"/>
        </w:sectPr>
      </w:pPr>
    </w:p>
    <w:p w:rsidR="00954C74" w:rsidRDefault="00954C74">
      <w:pPr>
        <w:widowControl w:val="0"/>
        <w:spacing w:line="250" w:lineRule="exact"/>
        <w:jc w:val="both"/>
        <w:rPr>
          <w:rFonts w:ascii="Arial" w:hAnsi="Arial"/>
          <w:sz w:val="24"/>
        </w:rPr>
      </w:pPr>
    </w:p>
    <w:p w:rsidR="00954C74" w:rsidRDefault="00954C74">
      <w:pPr>
        <w:widowControl w:val="0"/>
        <w:spacing w:line="250" w:lineRule="exact"/>
        <w:jc w:val="both"/>
        <w:rPr>
          <w:rFonts w:ascii="Arial" w:hAnsi="Arial"/>
          <w:sz w:val="24"/>
        </w:rPr>
      </w:pPr>
    </w:p>
    <w:p w:rsidR="00954C74" w:rsidRDefault="003E3415">
      <w:pPr>
        <w:widowControl w:val="0"/>
        <w:spacing w:line="250" w:lineRule="exact"/>
        <w:jc w:val="both"/>
        <w:rPr>
          <w:rFonts w:ascii="Arial" w:hAnsi="Arial"/>
          <w:sz w:val="24"/>
        </w:rPr>
      </w:pPr>
      <w:r>
        <w:rPr>
          <w:rFonts w:ascii="Arial" w:hAnsi="Arial"/>
          <w:sz w:val="24"/>
        </w:rPr>
        <w:tab/>
        <w:t xml:space="preserve">        </w:t>
      </w:r>
    </w:p>
    <w:p w:rsidR="00954C74" w:rsidRDefault="003E3415">
      <w:pPr>
        <w:widowControl w:val="0"/>
        <w:spacing w:line="250" w:lineRule="exact"/>
        <w:jc w:val="center"/>
        <w:rPr>
          <w:rFonts w:ascii="Arial" w:hAnsi="Arial"/>
          <w:b/>
          <w:sz w:val="24"/>
        </w:rPr>
      </w:pPr>
      <w:r>
        <w:rPr>
          <w:rFonts w:ascii="Arial" w:hAnsi="Arial"/>
          <w:b/>
          <w:sz w:val="24"/>
        </w:rPr>
        <w:t>ART. 27 - APPROVAZIONI SPECIFICHE</w:t>
      </w:r>
    </w:p>
    <w:p w:rsidR="00954C74" w:rsidRDefault="003E3415">
      <w:pPr>
        <w:widowControl w:val="0"/>
        <w:spacing w:line="250" w:lineRule="exact"/>
        <w:jc w:val="both"/>
        <w:rPr>
          <w:rFonts w:ascii="Arial" w:hAnsi="Arial"/>
          <w:sz w:val="24"/>
        </w:rPr>
      </w:pPr>
      <w:r>
        <w:rPr>
          <w:rFonts w:ascii="Arial" w:hAnsi="Arial"/>
          <w:sz w:val="24"/>
        </w:rPr>
        <w:t>Le parti contraenti, con il presente articolo, approvano specificatamente quanto previsto dagli articoli precedenti dal n.1 al n.26 , citati e contenuti nel presente atto.</w:t>
      </w:r>
    </w:p>
    <w:p w:rsidR="00954C74" w:rsidRDefault="003E3415">
      <w:pPr>
        <w:keepNext/>
        <w:widowControl w:val="0"/>
        <w:spacing w:line="250" w:lineRule="exact"/>
        <w:jc w:val="center"/>
        <w:rPr>
          <w:rFonts w:ascii="Arial" w:hAnsi="Arial"/>
          <w:sz w:val="24"/>
        </w:rPr>
      </w:pPr>
      <w:r>
        <w:rPr>
          <w:rFonts w:ascii="Arial" w:hAnsi="Arial"/>
          <w:sz w:val="24"/>
        </w:rPr>
        <w:tab/>
      </w:r>
      <w:r>
        <w:rPr>
          <w:rFonts w:ascii="Arial" w:hAnsi="Arial"/>
          <w:sz w:val="24"/>
        </w:rPr>
        <w:tab/>
      </w:r>
    </w:p>
    <w:p w:rsidR="00954C74" w:rsidRDefault="00954C74">
      <w:pPr>
        <w:widowControl w:val="0"/>
        <w:spacing w:line="250" w:lineRule="exact"/>
        <w:ind w:left="1474" w:hanging="1474"/>
        <w:jc w:val="both"/>
        <w:rPr>
          <w:rFonts w:ascii="Arial" w:hAnsi="Arial"/>
          <w:b/>
          <w:sz w:val="24"/>
        </w:rPr>
      </w:pPr>
    </w:p>
    <w:p w:rsidR="00954C74" w:rsidRDefault="00954C74">
      <w:pPr>
        <w:widowControl w:val="0"/>
        <w:spacing w:line="250" w:lineRule="exact"/>
        <w:jc w:val="both"/>
        <w:rPr>
          <w:rFonts w:ascii="Arial" w:hAnsi="Arial"/>
          <w:sz w:val="24"/>
        </w:rPr>
      </w:pPr>
    </w:p>
    <w:p w:rsidR="00954C74" w:rsidRDefault="00954C74">
      <w:pPr>
        <w:sectPr w:rsidR="00954C74">
          <w:footerReference w:type="default" r:id="rId8"/>
          <w:type w:val="continuous"/>
          <w:pgSz w:w="12240" w:h="15840"/>
          <w:pgMar w:top="1417" w:right="1134" w:bottom="1134" w:left="1134" w:header="0" w:footer="720" w:gutter="0"/>
          <w:cols w:space="720"/>
          <w:formProt w:val="0"/>
          <w:docGrid w:linePitch="100" w:charSpace="8192"/>
        </w:sectPr>
      </w:pPr>
    </w:p>
    <w:p w:rsidR="00954C74" w:rsidRDefault="003E3415">
      <w:pPr>
        <w:widowControl w:val="0"/>
        <w:spacing w:line="250" w:lineRule="exact"/>
        <w:jc w:val="center"/>
        <w:rPr>
          <w:b/>
          <w:bCs/>
        </w:rPr>
      </w:pPr>
      <w:r>
        <w:rPr>
          <w:rFonts w:ascii="Arial" w:hAnsi="Arial"/>
          <w:b/>
          <w:bCs/>
          <w:sz w:val="24"/>
        </w:rPr>
        <w:t>PER LA SOCIETÀ’</w:t>
      </w:r>
    </w:p>
    <w:p w:rsidR="00954C74" w:rsidRDefault="00954C74">
      <w:pPr>
        <w:widowControl w:val="0"/>
        <w:spacing w:line="250" w:lineRule="exact"/>
        <w:jc w:val="center"/>
        <w:rPr>
          <w:rFonts w:ascii="Arial" w:hAnsi="Arial"/>
          <w:sz w:val="24"/>
        </w:rPr>
      </w:pPr>
    </w:p>
    <w:p w:rsidR="00954C74" w:rsidRDefault="003E3415">
      <w:pPr>
        <w:widowControl w:val="0"/>
        <w:spacing w:line="250" w:lineRule="exact"/>
        <w:jc w:val="center"/>
      </w:pPr>
      <w:r>
        <w:rPr>
          <w:rFonts w:ascii="Arial" w:hAnsi="Arial"/>
          <w:sz w:val="24"/>
        </w:rPr>
        <w:t>………………………………..</w:t>
      </w:r>
      <w:r>
        <w:rPr>
          <w:rFonts w:ascii="Arial" w:hAnsi="Arial"/>
          <w:sz w:val="24"/>
        </w:rPr>
        <w:tab/>
      </w:r>
    </w:p>
    <w:p w:rsidR="00954C74" w:rsidRDefault="00954C74">
      <w:pPr>
        <w:widowControl w:val="0"/>
        <w:spacing w:line="250" w:lineRule="exact"/>
        <w:jc w:val="center"/>
      </w:pPr>
    </w:p>
    <w:p w:rsidR="00954C74" w:rsidRDefault="003E3415">
      <w:pPr>
        <w:widowControl w:val="0"/>
        <w:spacing w:line="250" w:lineRule="exact"/>
        <w:jc w:val="center"/>
        <w:rPr>
          <w:b/>
          <w:bCs/>
        </w:rPr>
      </w:pPr>
      <w:r>
        <w:rPr>
          <w:rFonts w:ascii="Arial" w:hAnsi="Arial"/>
          <w:b/>
          <w:bCs/>
          <w:sz w:val="24"/>
        </w:rPr>
        <w:t>PER IL CONSORZIO</w:t>
      </w:r>
    </w:p>
    <w:p w:rsidR="00954C74" w:rsidRDefault="00954C74">
      <w:pPr>
        <w:widowControl w:val="0"/>
        <w:spacing w:line="250" w:lineRule="exact"/>
        <w:jc w:val="center"/>
        <w:rPr>
          <w:rFonts w:ascii="Arial" w:hAnsi="Arial"/>
          <w:sz w:val="24"/>
        </w:rPr>
      </w:pPr>
    </w:p>
    <w:p w:rsidR="00954C74" w:rsidRDefault="003E3415">
      <w:pPr>
        <w:widowControl w:val="0"/>
        <w:spacing w:line="250" w:lineRule="exact"/>
        <w:jc w:val="center"/>
      </w:pPr>
      <w:r>
        <w:rPr>
          <w:rFonts w:ascii="Arial" w:hAnsi="Arial"/>
          <w:sz w:val="24"/>
        </w:rPr>
        <w:t>…………………………………..</w:t>
      </w:r>
    </w:p>
    <w:p w:rsidR="00954C74" w:rsidRDefault="00954C74">
      <w:pPr>
        <w:sectPr w:rsidR="00954C74">
          <w:type w:val="continuous"/>
          <w:pgSz w:w="12240" w:h="15840"/>
          <w:pgMar w:top="1417" w:right="1134" w:bottom="1134" w:left="1134" w:header="0" w:footer="720" w:gutter="0"/>
          <w:cols w:num="2" w:space="0"/>
          <w:formProt w:val="0"/>
          <w:docGrid w:linePitch="100" w:charSpace="8192"/>
        </w:sectPr>
      </w:pPr>
    </w:p>
    <w:p w:rsidR="00954C74" w:rsidRDefault="00954C74">
      <w:pPr>
        <w:widowControl w:val="0"/>
        <w:spacing w:line="250" w:lineRule="exact"/>
        <w:jc w:val="both"/>
        <w:rPr>
          <w:rFonts w:ascii="Arial" w:hAnsi="Arial"/>
          <w:sz w:val="24"/>
        </w:rPr>
      </w:pPr>
    </w:p>
    <w:p w:rsidR="00954C74" w:rsidRDefault="00954C74">
      <w:pPr>
        <w:widowControl w:val="0"/>
        <w:spacing w:line="250" w:lineRule="exact"/>
        <w:ind w:left="1474" w:hanging="1474"/>
        <w:jc w:val="both"/>
        <w:rPr>
          <w:rFonts w:ascii="Arial" w:hAnsi="Arial"/>
          <w:sz w:val="24"/>
        </w:rPr>
      </w:pPr>
    </w:p>
    <w:p w:rsidR="00954C74" w:rsidRDefault="00954C74">
      <w:pPr>
        <w:widowControl w:val="0"/>
        <w:spacing w:line="250" w:lineRule="exact"/>
        <w:ind w:left="1474" w:hanging="1474"/>
        <w:jc w:val="both"/>
        <w:rPr>
          <w:rFonts w:ascii="Arial" w:hAnsi="Arial"/>
          <w:sz w:val="24"/>
        </w:rPr>
      </w:pPr>
    </w:p>
    <w:p w:rsidR="00954C74" w:rsidRDefault="00954C74">
      <w:pPr>
        <w:widowControl w:val="0"/>
        <w:spacing w:line="250" w:lineRule="exact"/>
        <w:ind w:left="1474" w:hanging="1474"/>
        <w:jc w:val="both"/>
        <w:rPr>
          <w:rFonts w:ascii="Arial" w:hAnsi="Arial"/>
          <w:sz w:val="24"/>
        </w:rPr>
      </w:pPr>
    </w:p>
    <w:p w:rsidR="00954C74" w:rsidRDefault="00954C74">
      <w:pPr>
        <w:widowControl w:val="0"/>
        <w:spacing w:line="250" w:lineRule="exact"/>
        <w:ind w:left="1474" w:hanging="1474"/>
        <w:jc w:val="both"/>
        <w:rPr>
          <w:rFonts w:ascii="Arial" w:hAnsi="Arial"/>
          <w:sz w:val="24"/>
        </w:rPr>
      </w:pPr>
    </w:p>
    <w:p w:rsidR="00954C74" w:rsidRDefault="00954C74">
      <w:pPr>
        <w:widowControl w:val="0"/>
        <w:spacing w:line="250" w:lineRule="exact"/>
        <w:ind w:left="1474" w:hanging="1474"/>
        <w:jc w:val="both"/>
        <w:rPr>
          <w:rFonts w:ascii="Arial" w:hAnsi="Arial"/>
          <w:sz w:val="24"/>
        </w:rPr>
      </w:pPr>
    </w:p>
    <w:p w:rsidR="00954C74" w:rsidRDefault="00954C74">
      <w:pPr>
        <w:widowControl w:val="0"/>
        <w:spacing w:line="250" w:lineRule="exact"/>
        <w:ind w:left="1474" w:hanging="1474"/>
        <w:jc w:val="both"/>
        <w:rPr>
          <w:rFonts w:ascii="Arial" w:hAnsi="Arial"/>
          <w:b/>
          <w:sz w:val="24"/>
        </w:rPr>
      </w:pPr>
    </w:p>
    <w:p w:rsidR="00954C74" w:rsidRDefault="003E3415">
      <w:pPr>
        <w:widowControl w:val="0"/>
        <w:spacing w:line="250" w:lineRule="exact"/>
        <w:ind w:left="1474" w:hanging="1474"/>
        <w:jc w:val="both"/>
        <w:rPr>
          <w:rFonts w:ascii="Arial" w:hAnsi="Arial"/>
          <w:b/>
          <w:sz w:val="24"/>
        </w:rPr>
      </w:pPr>
      <w:r>
        <w:rPr>
          <w:rFonts w:ascii="Arial" w:hAnsi="Arial"/>
          <w:b/>
          <w:sz w:val="24"/>
        </w:rPr>
        <w:t>ALLEGATI:</w:t>
      </w:r>
    </w:p>
    <w:p w:rsidR="00954C74" w:rsidRDefault="003E3415">
      <w:pPr>
        <w:widowControl w:val="0"/>
        <w:spacing w:line="250" w:lineRule="exact"/>
        <w:jc w:val="both"/>
        <w:rPr>
          <w:rFonts w:ascii="Arial" w:hAnsi="Arial"/>
          <w:sz w:val="24"/>
        </w:rPr>
      </w:pPr>
      <w:r>
        <w:rPr>
          <w:rFonts w:ascii="Arial" w:hAnsi="Arial"/>
          <w:b/>
          <w:sz w:val="24"/>
        </w:rPr>
        <w:t xml:space="preserve">“A” </w:t>
      </w:r>
      <w:r>
        <w:rPr>
          <w:rFonts w:ascii="Arial" w:hAnsi="Arial"/>
          <w:sz w:val="24"/>
        </w:rPr>
        <w:t>delibera esecutiva del C.d.L. del Consorzio n. …………. del …/…/202…. (comprensiva di planimetria catastale con ivi riportato il lotto di terreno assegnato).</w:t>
      </w:r>
    </w:p>
    <w:p w:rsidR="00954C74" w:rsidRDefault="00954C74">
      <w:pPr>
        <w:widowControl w:val="0"/>
        <w:jc w:val="both"/>
        <w:rPr>
          <w:rFonts w:ascii="Arial" w:hAnsi="Arial"/>
          <w:i/>
          <w:sz w:val="24"/>
        </w:rPr>
      </w:pPr>
    </w:p>
    <w:sectPr w:rsidR="00954C74">
      <w:footerReference w:type="default" r:id="rId9"/>
      <w:type w:val="continuous"/>
      <w:pgSz w:w="12240" w:h="15840"/>
      <w:pgMar w:top="1417" w:right="1134" w:bottom="1134" w:left="1134" w:header="0" w:footer="720" w:gutter="0"/>
      <w:cols w:space="720"/>
      <w:formProt w:val="0"/>
      <w:docGrid w:linePitch="100" w:charSpace="81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57ED0" w:rsidRDefault="00F57ED0">
      <w:r>
        <w:separator/>
      </w:r>
    </w:p>
  </w:endnote>
  <w:endnote w:type="continuationSeparator" w:id="0">
    <w:p w:rsidR="00F57ED0" w:rsidRDefault="00F57E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Lucida Sans">
    <w:panose1 w:val="020B0602030504020204"/>
    <w:charset w:val="00"/>
    <w:family w:val="swiss"/>
    <w:pitch w:val="variable"/>
    <w:sig w:usb0="00000003" w:usb1="00000000" w:usb2="00000000" w:usb3="00000000" w:csb0="00000001"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54C74" w:rsidRDefault="003E3415">
    <w:pPr>
      <w:pStyle w:val="Pidipagina"/>
      <w:ind w:right="360"/>
      <w:jc w:val="right"/>
    </w:pPr>
    <w:r>
      <w:t xml:space="preserve">Pag. </w:t>
    </w:r>
    <w:r>
      <w:fldChar w:fldCharType="begin"/>
    </w:r>
    <w:r>
      <w:instrText>PAGE</w:instrText>
    </w:r>
    <w:r>
      <w:fldChar w:fldCharType="separate"/>
    </w:r>
    <w:r>
      <w:t>13</w:t>
    </w:r>
    <w:r>
      <w:fldChar w:fldCharType="end"/>
    </w:r>
    <w:r>
      <w:t xml:space="preserve"> di </w:t>
    </w:r>
    <w:r>
      <w:fldChar w:fldCharType="begin"/>
    </w:r>
    <w:r>
      <w:instrText>NUMPAGES</w:instrText>
    </w:r>
    <w:r>
      <w:fldChar w:fldCharType="separate"/>
    </w:r>
    <w:r>
      <w:t>13</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54C74" w:rsidRDefault="003E3415">
    <w:pPr>
      <w:pStyle w:val="Pidipagina"/>
      <w:ind w:right="360"/>
      <w:jc w:val="right"/>
    </w:pPr>
    <w:r>
      <w:t xml:space="preserve">Pag. </w:t>
    </w:r>
    <w:r>
      <w:fldChar w:fldCharType="begin"/>
    </w:r>
    <w:r>
      <w:instrText>PAGE</w:instrText>
    </w:r>
    <w:r>
      <w:fldChar w:fldCharType="separate"/>
    </w:r>
    <w:r>
      <w:t>13</w:t>
    </w:r>
    <w:r>
      <w:fldChar w:fldCharType="end"/>
    </w:r>
    <w:r>
      <w:t xml:space="preserve"> di </w:t>
    </w:r>
    <w:r>
      <w:fldChar w:fldCharType="begin"/>
    </w:r>
    <w:r>
      <w:instrText>NUMPAGES</w:instrText>
    </w:r>
    <w:r>
      <w:fldChar w:fldCharType="separate"/>
    </w:r>
    <w:r>
      <w:t>13</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54C74" w:rsidRDefault="003E3415">
    <w:pPr>
      <w:pStyle w:val="Pidipagina"/>
      <w:ind w:right="360"/>
      <w:jc w:val="right"/>
    </w:pPr>
    <w:r>
      <w:t xml:space="preserve">Pag. </w:t>
    </w:r>
    <w:r>
      <w:fldChar w:fldCharType="begin"/>
    </w:r>
    <w:r>
      <w:instrText>PAGE</w:instrText>
    </w:r>
    <w:r>
      <w:fldChar w:fldCharType="separate"/>
    </w:r>
    <w:r>
      <w:t>13</w:t>
    </w:r>
    <w:r>
      <w:fldChar w:fldCharType="end"/>
    </w:r>
    <w:r>
      <w:t xml:space="preserve"> di </w:t>
    </w:r>
    <w:r>
      <w:fldChar w:fldCharType="begin"/>
    </w:r>
    <w:r>
      <w:instrText>NUMPAGES</w:instrText>
    </w:r>
    <w:r>
      <w:fldChar w:fldCharType="separate"/>
    </w:r>
    <w:r>
      <w:t>13</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57ED0" w:rsidRDefault="00F57ED0">
      <w:r>
        <w:separator/>
      </w:r>
    </w:p>
  </w:footnote>
  <w:footnote w:type="continuationSeparator" w:id="0">
    <w:p w:rsidR="00F57ED0" w:rsidRDefault="00F57ED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2A3010B"/>
    <w:multiLevelType w:val="multilevel"/>
    <w:tmpl w:val="604CD05A"/>
    <w:lvl w:ilvl="0">
      <w:start w:val="1"/>
      <w:numFmt w:val="decimal"/>
      <w:lvlText w:val="%1."/>
      <w:lvlJc w:val="left"/>
      <w:pPr>
        <w:tabs>
          <w:tab w:val="num" w:pos="340"/>
        </w:tabs>
        <w:ind w:left="340" w:hanging="34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60BE2993"/>
    <w:multiLevelType w:val="multilevel"/>
    <w:tmpl w:val="4A9E1EB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61F36549"/>
    <w:multiLevelType w:val="multilevel"/>
    <w:tmpl w:val="D6B6A984"/>
    <w:lvl w:ilvl="0">
      <w:numFmt w:val="bullet"/>
      <w:lvlText w:val=""/>
      <w:lvlJc w:val="left"/>
      <w:pPr>
        <w:tabs>
          <w:tab w:val="num" w:pos="0"/>
        </w:tabs>
        <w:ind w:left="0" w:firstLine="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6"/>
  <w:autoHyphenation/>
  <w:hyphenationZone w:val="283"/>
  <w:doNotHyphenateCap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4C74"/>
    <w:rsid w:val="003E3415"/>
    <w:rsid w:val="00694C38"/>
    <w:rsid w:val="00954C74"/>
    <w:rsid w:val="00B7606E"/>
    <w:rsid w:val="00F57ED0"/>
  </w:rsids>
  <m:mathPr>
    <m:mathFont m:val="Cambria Math"/>
    <m:brkBin m:val="before"/>
    <m:brkBinSub m:val="--"/>
    <m:smallFrac m:val="0"/>
    <m:dispDef/>
    <m:lMargin m:val="0"/>
    <m:rMargin m:val="0"/>
    <m:defJc m:val="centerGroup"/>
    <m:wrapIndent m:val="1440"/>
    <m:intLim m:val="subSup"/>
    <m:naryLim m:val="undOvr"/>
  </m:mathPr>
  <w:themeFontLang w:val="it-IT"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E16BAC8-3C84-41FD-848F-24249A6A12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it-IT" w:eastAsia="it-IT"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2"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qFormat/>
    <w:pPr>
      <w:keepNext/>
      <w:spacing w:before="240" w:after="60"/>
      <w:outlineLvl w:val="0"/>
    </w:pPr>
    <w:rPr>
      <w:rFonts w:ascii="Arial" w:hAnsi="Arial"/>
      <w:color w:val="FF0000"/>
      <w:kern w:val="2"/>
    </w:rPr>
  </w:style>
  <w:style w:type="paragraph" w:styleId="Titolo2">
    <w:name w:val="heading 2"/>
    <w:basedOn w:val="Normale"/>
    <w:next w:val="Normale"/>
    <w:uiPriority w:val="9"/>
    <w:semiHidden/>
    <w:unhideWhenUsed/>
    <w:qFormat/>
    <w:rsid w:val="002D4BF2"/>
    <w:pPr>
      <w:keepNext/>
      <w:spacing w:before="240" w:after="60"/>
      <w:outlineLvl w:val="1"/>
    </w:pPr>
    <w:rPr>
      <w:rFonts w:ascii="Calibri Light" w:hAnsi="Calibri Light"/>
      <w:b/>
      <w:bCs/>
      <w:i/>
      <w:iCs/>
      <w:sz w:val="28"/>
      <w:szCs w:val="2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itolo">
    <w:name w:val="Title"/>
    <w:basedOn w:val="Normale"/>
    <w:next w:val="Corpotesto"/>
    <w:uiPriority w:val="10"/>
    <w:qFormat/>
    <w:rsid w:val="00C16FB8"/>
    <w:pPr>
      <w:spacing w:before="240" w:after="60"/>
      <w:jc w:val="center"/>
      <w:outlineLvl w:val="0"/>
    </w:pPr>
    <w:rPr>
      <w:rFonts w:ascii="Calibri Light" w:hAnsi="Calibri Light"/>
      <w:b/>
      <w:bCs/>
      <w:kern w:val="2"/>
      <w:sz w:val="32"/>
      <w:szCs w:val="32"/>
    </w:rPr>
  </w:style>
  <w:style w:type="paragraph" w:styleId="Corpotesto">
    <w:name w:val="Body Text"/>
    <w:basedOn w:val="Normale"/>
    <w:pPr>
      <w:spacing w:after="140" w:line="276" w:lineRule="auto"/>
    </w:pPr>
  </w:style>
  <w:style w:type="paragraph" w:styleId="Elenco">
    <w:name w:val="List"/>
    <w:basedOn w:val="Corpotesto"/>
    <w:rPr>
      <w:rFonts w:cs="Lucida Sans"/>
    </w:rPr>
  </w:style>
  <w:style w:type="paragraph" w:styleId="Didascalia">
    <w:name w:val="caption"/>
    <w:basedOn w:val="Normale"/>
    <w:qFormat/>
    <w:pPr>
      <w:suppressLineNumbers/>
      <w:spacing w:before="120" w:after="120"/>
    </w:pPr>
    <w:rPr>
      <w:rFonts w:cs="Lucida Sans"/>
      <w:i/>
      <w:iCs/>
      <w:sz w:val="24"/>
      <w:szCs w:val="24"/>
    </w:rPr>
  </w:style>
  <w:style w:type="paragraph" w:customStyle="1" w:styleId="Indice">
    <w:name w:val="Indice"/>
    <w:basedOn w:val="Normale"/>
    <w:qFormat/>
    <w:pPr>
      <w:suppressLineNumbers/>
    </w:pPr>
    <w:rPr>
      <w:rFonts w:cs="Lucida Sans"/>
    </w:rPr>
  </w:style>
  <w:style w:type="paragraph" w:customStyle="1" w:styleId="Intestazioneepidipagina">
    <w:name w:val="Intestazione e piè di pagina"/>
    <w:basedOn w:val="Normale"/>
    <w:qFormat/>
  </w:style>
  <w:style w:type="paragraph" w:styleId="Pidipagina">
    <w:name w:val="footer"/>
    <w:basedOn w:val="Normale"/>
    <w:semiHidden/>
    <w:pPr>
      <w:tabs>
        <w:tab w:val="center" w:pos="4819"/>
        <w:tab w:val="right" w:pos="9638"/>
      </w:tabs>
    </w:pPr>
  </w:style>
  <w:style w:type="paragraph" w:customStyle="1" w:styleId="Contenutocornice">
    <w:name w:val="Contenuto cornice"/>
    <w:basedOn w:val="Normale"/>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13</Pages>
  <Words>6708</Words>
  <Characters>38242</Characters>
  <Application>Microsoft Office Word</Application>
  <DocSecurity>0</DocSecurity>
  <Lines>318</Lines>
  <Paragraphs>89</Paragraphs>
  <ScaleCrop>false</ScaleCrop>
  <Company>Consorzio ASI Sangro</Company>
  <LinksUpToDate>false</LinksUpToDate>
  <CharactersWithSpaces>44861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dc:title>
  <dc:subject/>
  <dc:creator>Antonino Cipolla</dc:creator>
  <dc:description/>
  <cp:lastModifiedBy>Patrizia Sciarra</cp:lastModifiedBy>
  <cp:revision>2</cp:revision>
  <cp:lastPrinted>2020-12-21T09:42:00Z</cp:lastPrinted>
  <dcterms:created xsi:type="dcterms:W3CDTF">2021-01-21T10:48:00Z</dcterms:created>
  <dcterms:modified xsi:type="dcterms:W3CDTF">2021-01-21T10:48:00Z</dcterms:modified>
  <dc:language>it-IT</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Company">
    <vt:lpwstr>Consorzio ASI Sangro</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